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5" w:rsidRDefault="004F2D79">
      <w:pPr>
        <w:pStyle w:val="Title"/>
        <w:rPr>
          <w:sz w:val="48"/>
          <w:szCs w:val="48"/>
        </w:rPr>
      </w:pPr>
      <w:r>
        <w:rPr>
          <w:sz w:val="48"/>
          <w:szCs w:val="48"/>
        </w:rPr>
        <w:t>Comprehensive School Improvement Plan</w:t>
      </w:r>
    </w:p>
    <w:p w:rsidR="00A94F95" w:rsidRDefault="00A94F95">
      <w:pPr>
        <w:pStyle w:val="Title"/>
        <w:rPr>
          <w:sz w:val="16"/>
          <w:szCs w:val="16"/>
        </w:rPr>
      </w:pPr>
    </w:p>
    <w:p w:rsidR="00A94F95" w:rsidRDefault="004F2D79">
      <w:pPr>
        <w:pStyle w:val="Titl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46529" cy="3223260"/>
            <wp:effectExtent l="0" t="0" r="0" b="0"/>
            <wp:docPr id="2" name="image3.png" descr="Clayton 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layton 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529" cy="322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4F95" w:rsidRDefault="00A94F95">
      <w:pPr>
        <w:pStyle w:val="Title"/>
        <w:rPr>
          <w:sz w:val="22"/>
          <w:szCs w:val="22"/>
        </w:rPr>
      </w:pPr>
    </w:p>
    <w:p w:rsidR="00A94F95" w:rsidRDefault="00A94F95">
      <w:pPr>
        <w:pStyle w:val="Title"/>
        <w:rPr>
          <w:sz w:val="18"/>
          <w:szCs w:val="18"/>
        </w:rPr>
      </w:pPr>
    </w:p>
    <w:p w:rsidR="00A94F95" w:rsidRDefault="00A94F95">
      <w:pPr>
        <w:pStyle w:val="Title"/>
        <w:rPr>
          <w:sz w:val="2"/>
          <w:szCs w:val="2"/>
        </w:rPr>
      </w:pPr>
    </w:p>
    <w:p w:rsidR="00A94F95" w:rsidRDefault="004F2D79">
      <w:pPr>
        <w:pStyle w:val="Title"/>
        <w:rPr>
          <w:sz w:val="44"/>
          <w:szCs w:val="44"/>
        </w:rPr>
      </w:pPr>
      <w:r>
        <w:rPr>
          <w:sz w:val="44"/>
          <w:szCs w:val="44"/>
        </w:rPr>
        <w:t>Hawthorne Elementary</w:t>
      </w:r>
    </w:p>
    <w:p w:rsidR="00A94F95" w:rsidRDefault="004F2D79">
      <w:pPr>
        <w:pStyle w:val="Title"/>
        <w:rPr>
          <w:sz w:val="44"/>
          <w:szCs w:val="44"/>
        </w:rPr>
      </w:pPr>
      <w:r>
        <w:rPr>
          <w:sz w:val="44"/>
          <w:szCs w:val="44"/>
        </w:rPr>
        <w:t>2018-2019</w:t>
      </w:r>
    </w:p>
    <w:p w:rsidR="00A94F95" w:rsidRDefault="00A94F95">
      <w:pPr>
        <w:pStyle w:val="Title"/>
        <w:rPr>
          <w:sz w:val="28"/>
          <w:szCs w:val="28"/>
        </w:rPr>
      </w:pPr>
    </w:p>
    <w:p w:rsidR="00A94F95" w:rsidRDefault="00A94F95">
      <w:pPr>
        <w:pStyle w:val="Title"/>
        <w:rPr>
          <w:sz w:val="28"/>
          <w:szCs w:val="28"/>
        </w:rPr>
      </w:pPr>
    </w:p>
    <w:p w:rsidR="00A94F95" w:rsidRDefault="004F2D79">
      <w:pPr>
        <w:jc w:val="center"/>
        <w:rPr>
          <w:color w:val="1F497D"/>
        </w:rPr>
      </w:pPr>
      <w:r>
        <w:rPr>
          <w:b/>
          <w:color w:val="1F497D"/>
          <w:u w:val="single"/>
        </w:rPr>
        <w:t>Vision Statement</w:t>
      </w:r>
    </w:p>
    <w:p w:rsidR="00A94F95" w:rsidRDefault="004F2D79">
      <w:pPr>
        <w:jc w:val="center"/>
        <w:rPr>
          <w:color w:val="1F497D"/>
        </w:rPr>
      </w:pPr>
      <w:r>
        <w:rPr>
          <w:color w:val="1F497D"/>
        </w:rPr>
        <w:t xml:space="preserve">The vision of Clayton County Public Schools is to be a district of high performance ALL students </w:t>
      </w:r>
    </w:p>
    <w:p w:rsidR="00A94F95" w:rsidRDefault="004F2D79">
      <w:pPr>
        <w:jc w:val="center"/>
        <w:rPr>
          <w:color w:val="1F497D"/>
        </w:rPr>
      </w:pPr>
      <w:r>
        <w:rPr>
          <w:color w:val="1F497D"/>
        </w:rPr>
        <w:t>to live and compete successfully in a global society.</w:t>
      </w:r>
    </w:p>
    <w:p w:rsidR="00A94F95" w:rsidRDefault="00A94F95">
      <w:pPr>
        <w:jc w:val="center"/>
        <w:rPr>
          <w:color w:val="1F497D"/>
        </w:rPr>
      </w:pPr>
    </w:p>
    <w:p w:rsidR="00A94F95" w:rsidRDefault="004F2D79">
      <w:pPr>
        <w:jc w:val="center"/>
        <w:rPr>
          <w:color w:val="1F497D"/>
        </w:rPr>
      </w:pPr>
      <w:r>
        <w:rPr>
          <w:b/>
          <w:color w:val="1F497D"/>
          <w:u w:val="single"/>
        </w:rPr>
        <w:t>Mission Statement</w:t>
      </w:r>
    </w:p>
    <w:p w:rsidR="00A94F95" w:rsidRDefault="004F2D79">
      <w:pPr>
        <w:jc w:val="center"/>
        <w:rPr>
          <w:color w:val="1F497D"/>
        </w:rPr>
      </w:pPr>
      <w:r>
        <w:rPr>
          <w:color w:val="1F497D"/>
        </w:rPr>
        <w:t>The mission of Clayton County Public Schools is to empower students to achieve academic and personal goals.</w:t>
      </w:r>
    </w:p>
    <w:p w:rsidR="00A94F95" w:rsidRDefault="00A94F95">
      <w:pPr>
        <w:jc w:val="center"/>
        <w:rPr>
          <w:color w:val="1F497D"/>
        </w:rPr>
      </w:pPr>
    </w:p>
    <w:p w:rsidR="00A94F95" w:rsidRDefault="004F2D79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Principal: Dr. Cynthia A. James</w:t>
      </w:r>
    </w:p>
    <w:p w:rsidR="00A94F95" w:rsidRDefault="004F2D79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Assistant Principal(s): Yolanda Seay, Michael L. Thompson</w:t>
      </w:r>
    </w:p>
    <w:p w:rsidR="00A94F95" w:rsidRDefault="00A94F95">
      <w:pPr>
        <w:pStyle w:val="Title"/>
        <w:jc w:val="left"/>
        <w:rPr>
          <w:sz w:val="28"/>
          <w:szCs w:val="28"/>
        </w:rPr>
      </w:pPr>
    </w:p>
    <w:tbl>
      <w:tblPr>
        <w:tblStyle w:val="a"/>
        <w:tblW w:w="12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A94F95">
        <w:tc>
          <w:tcPr>
            <w:tcW w:w="12950" w:type="dxa"/>
            <w:gridSpan w:val="2"/>
            <w:shd w:val="clear" w:color="auto" w:fill="5DD5FF"/>
          </w:tcPr>
          <w:p w:rsidR="00A94F95" w:rsidRDefault="004F2D79">
            <w:pPr>
              <w:pStyle w:val="Title"/>
            </w:pPr>
            <w:r>
              <w:t>School Leadership/Improvement Team</w:t>
            </w:r>
          </w:p>
          <w:p w:rsidR="00A94F95" w:rsidRDefault="00A94F95">
            <w:pPr>
              <w:pStyle w:val="Title"/>
            </w:pPr>
          </w:p>
        </w:tc>
      </w:tr>
      <w:tr w:rsidR="00A94F95">
        <w:tc>
          <w:tcPr>
            <w:tcW w:w="6475" w:type="dxa"/>
            <w:shd w:val="clear" w:color="auto" w:fill="B7DDE8"/>
          </w:tcPr>
          <w:p w:rsidR="00A94F95" w:rsidRDefault="004F2D79">
            <w:pPr>
              <w:pStyle w:val="Title"/>
            </w:pPr>
            <w:r>
              <w:t>Name</w:t>
            </w:r>
          </w:p>
        </w:tc>
        <w:tc>
          <w:tcPr>
            <w:tcW w:w="6475" w:type="dxa"/>
            <w:shd w:val="clear" w:color="auto" w:fill="B7DDE8"/>
          </w:tcPr>
          <w:p w:rsidR="00A94F95" w:rsidRDefault="004F2D79">
            <w:pPr>
              <w:pStyle w:val="Title"/>
            </w:pPr>
            <w:r>
              <w:t>Position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Dr. Cynthia A. James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Principal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Michael L. Thompson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Assistant Principal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Yolanda Seay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Assistant Principal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 xml:space="preserve">Kimberly Logan 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Academic Coach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 xml:space="preserve">Hope James 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Lead EIP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Katrina Triche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Media Specialist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 xml:space="preserve">Debra Davis </w:t>
            </w:r>
            <w:proofErr w:type="spellStart"/>
            <w:r>
              <w:t>Shittu</w:t>
            </w:r>
            <w:proofErr w:type="spellEnd"/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KK - Teacher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proofErr w:type="spellStart"/>
            <w:r>
              <w:t>Carrita</w:t>
            </w:r>
            <w:proofErr w:type="spellEnd"/>
            <w:r>
              <w:t xml:space="preserve"> Hester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First Grade Teacher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Jessica Knox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Second Grade Teacher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proofErr w:type="spellStart"/>
            <w:r>
              <w:t>Jerrilyn</w:t>
            </w:r>
            <w:proofErr w:type="spellEnd"/>
            <w:r>
              <w:t xml:space="preserve"> Harris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Third Grade Teacher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Adrian Wilburn Coley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Fourth Grade Teacher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Edmond Webb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Fifth Grade Teacher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Jhamare Hartsfield</w:t>
            </w:r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Counselor</w:t>
            </w:r>
          </w:p>
        </w:tc>
      </w:tr>
      <w:tr w:rsidR="00A94F95">
        <w:tc>
          <w:tcPr>
            <w:tcW w:w="6475" w:type="dxa"/>
          </w:tcPr>
          <w:p w:rsidR="00A94F95" w:rsidRDefault="004F2D79">
            <w:pPr>
              <w:pStyle w:val="Title"/>
            </w:pPr>
            <w:r>
              <w:t xml:space="preserve">Angel </w:t>
            </w:r>
            <w:proofErr w:type="spellStart"/>
            <w:r>
              <w:t>McSwain</w:t>
            </w:r>
            <w:proofErr w:type="spellEnd"/>
          </w:p>
        </w:tc>
        <w:tc>
          <w:tcPr>
            <w:tcW w:w="6475" w:type="dxa"/>
          </w:tcPr>
          <w:p w:rsidR="00A94F95" w:rsidRDefault="004F2D79">
            <w:pPr>
              <w:pStyle w:val="Title"/>
            </w:pPr>
            <w:r>
              <w:t>Counselor</w:t>
            </w:r>
          </w:p>
        </w:tc>
      </w:tr>
    </w:tbl>
    <w:p w:rsidR="00A94F95" w:rsidRDefault="00A94F95">
      <w:pPr>
        <w:pStyle w:val="Title"/>
      </w:pPr>
    </w:p>
    <w:p w:rsidR="00A94F95" w:rsidRDefault="00A94F95">
      <w:pPr>
        <w:pStyle w:val="Title"/>
        <w:rPr>
          <w:sz w:val="28"/>
          <w:szCs w:val="28"/>
        </w:rPr>
      </w:pPr>
    </w:p>
    <w:p w:rsidR="00A94F95" w:rsidRDefault="00A94F95">
      <w:pPr>
        <w:pStyle w:val="Title"/>
        <w:rPr>
          <w:sz w:val="12"/>
          <w:szCs w:val="12"/>
        </w:rPr>
      </w:pPr>
    </w:p>
    <w:p w:rsidR="00A94F95" w:rsidRDefault="004F2D79">
      <w:pPr>
        <w:rPr>
          <w:b/>
        </w:rPr>
      </w:pPr>
      <w:r>
        <w:rPr>
          <w:b/>
        </w:rPr>
        <w:t xml:space="preserve"> </w:t>
      </w: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b/>
        </w:rPr>
      </w:pPr>
    </w:p>
    <w:p w:rsidR="00A94F95" w:rsidRDefault="00A94F95">
      <w:pPr>
        <w:rPr>
          <w:sz w:val="2"/>
          <w:szCs w:val="2"/>
        </w:rPr>
      </w:pPr>
    </w:p>
    <w:tbl>
      <w:tblPr>
        <w:tblStyle w:val="a0"/>
        <w:tblW w:w="129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531"/>
        <w:gridCol w:w="1528"/>
        <w:gridCol w:w="1624"/>
        <w:gridCol w:w="6742"/>
      </w:tblGrid>
      <w:tr w:rsidR="00A94F95">
        <w:trPr>
          <w:trHeight w:val="200"/>
        </w:trPr>
        <w:tc>
          <w:tcPr>
            <w:tcW w:w="12950" w:type="dxa"/>
            <w:gridSpan w:val="5"/>
            <w:shd w:val="clear" w:color="auto" w:fill="5DD5FF"/>
          </w:tcPr>
          <w:p w:rsidR="00A94F95" w:rsidRDefault="004F2D79">
            <w:pPr>
              <w:pStyle w:val="Title"/>
            </w:pPr>
            <w:r>
              <w:t xml:space="preserve">CCRPI Score </w:t>
            </w:r>
          </w:p>
        </w:tc>
      </w:tr>
      <w:tr w:rsidR="00A94F95">
        <w:trPr>
          <w:trHeight w:val="180"/>
        </w:trPr>
        <w:tc>
          <w:tcPr>
            <w:tcW w:w="1525" w:type="dxa"/>
            <w:shd w:val="clear" w:color="auto" w:fill="B4C6E7"/>
          </w:tcPr>
          <w:p w:rsidR="00A94F95" w:rsidRDefault="004F2D79">
            <w:pPr>
              <w:pStyle w:val="Title"/>
            </w:pPr>
            <w:r>
              <w:t>2014-2015</w:t>
            </w:r>
          </w:p>
        </w:tc>
        <w:tc>
          <w:tcPr>
            <w:tcW w:w="1531" w:type="dxa"/>
            <w:shd w:val="clear" w:color="auto" w:fill="B4C6E7"/>
          </w:tcPr>
          <w:p w:rsidR="00A94F95" w:rsidRDefault="004F2D79">
            <w:pPr>
              <w:pStyle w:val="Title"/>
            </w:pPr>
            <w:r>
              <w:t>2015-2016</w:t>
            </w:r>
          </w:p>
        </w:tc>
        <w:tc>
          <w:tcPr>
            <w:tcW w:w="1528" w:type="dxa"/>
            <w:shd w:val="clear" w:color="auto" w:fill="B4C6E7"/>
          </w:tcPr>
          <w:p w:rsidR="00A94F95" w:rsidRDefault="004F2D79">
            <w:pPr>
              <w:pStyle w:val="Title"/>
            </w:pPr>
            <w:r>
              <w:t>2016-2017</w:t>
            </w:r>
          </w:p>
        </w:tc>
        <w:tc>
          <w:tcPr>
            <w:tcW w:w="1624" w:type="dxa"/>
            <w:shd w:val="clear" w:color="auto" w:fill="B4C6E7"/>
          </w:tcPr>
          <w:p w:rsidR="00A94F95" w:rsidRDefault="004F2D79">
            <w:pPr>
              <w:pStyle w:val="Title"/>
            </w:pPr>
            <w:r>
              <w:t>2017-2018</w:t>
            </w:r>
          </w:p>
        </w:tc>
        <w:tc>
          <w:tcPr>
            <w:tcW w:w="6742" w:type="dxa"/>
            <w:shd w:val="clear" w:color="auto" w:fill="B4C6E7"/>
          </w:tcPr>
          <w:p w:rsidR="00A94F95" w:rsidRDefault="004F2D79">
            <w:pPr>
              <w:pStyle w:val="Title"/>
            </w:pPr>
            <w:r>
              <w:t>2016-2020 Goals</w:t>
            </w:r>
          </w:p>
        </w:tc>
      </w:tr>
      <w:tr w:rsidR="00A94F95">
        <w:trPr>
          <w:trHeight w:val="180"/>
        </w:trPr>
        <w:tc>
          <w:tcPr>
            <w:tcW w:w="1525" w:type="dxa"/>
          </w:tcPr>
          <w:p w:rsidR="00A94F95" w:rsidRDefault="004F2D79">
            <w:pPr>
              <w:rPr>
                <w:b/>
              </w:rPr>
            </w:pPr>
            <w:r>
              <w:rPr>
                <w:b/>
              </w:rPr>
              <w:t>Overall CCRPI Score:</w:t>
            </w:r>
            <w:r>
              <w:rPr>
                <w:b/>
                <w:color w:val="FF0000"/>
              </w:rPr>
              <w:t xml:space="preserve"> 62</w:t>
            </w:r>
          </w:p>
          <w:p w:rsidR="00A94F95" w:rsidRDefault="00A94F95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94F95" w:rsidRDefault="004F2D79">
            <w:pPr>
              <w:rPr>
                <w:b/>
              </w:rPr>
            </w:pPr>
            <w:r>
              <w:rPr>
                <w:b/>
              </w:rPr>
              <w:t>Overall CCRPI Score:</w:t>
            </w:r>
            <w:r>
              <w:rPr>
                <w:b/>
                <w:color w:val="FF0000"/>
              </w:rPr>
              <w:t xml:space="preserve"> 69.2</w:t>
            </w:r>
          </w:p>
          <w:p w:rsidR="00A94F95" w:rsidRDefault="00A94F95">
            <w:pPr>
              <w:rPr>
                <w:b/>
              </w:rPr>
            </w:pPr>
          </w:p>
        </w:tc>
        <w:tc>
          <w:tcPr>
            <w:tcW w:w="1528" w:type="dxa"/>
          </w:tcPr>
          <w:p w:rsidR="00A94F95" w:rsidRDefault="004F2D79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CCRPI Score: </w:t>
            </w:r>
            <w:r>
              <w:rPr>
                <w:color w:val="FF0000"/>
                <w:sz w:val="20"/>
                <w:szCs w:val="20"/>
              </w:rPr>
              <w:t>71.8</w:t>
            </w:r>
          </w:p>
          <w:p w:rsidR="00A94F95" w:rsidRDefault="00A94F95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00"/>
          </w:tcPr>
          <w:p w:rsidR="00A94F95" w:rsidRDefault="004F2D79" w:rsidP="00CE304E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CCRPI Score:</w:t>
            </w:r>
            <w:r w:rsidR="00580259">
              <w:rPr>
                <w:sz w:val="20"/>
                <w:szCs w:val="20"/>
              </w:rPr>
              <w:t xml:space="preserve"> </w:t>
            </w:r>
            <w:r w:rsidR="00580259" w:rsidRPr="00580259">
              <w:rPr>
                <w:color w:val="FF0000"/>
                <w:sz w:val="20"/>
                <w:szCs w:val="20"/>
              </w:rPr>
              <w:t>75.8</w:t>
            </w:r>
          </w:p>
          <w:p w:rsidR="00A94F95" w:rsidRDefault="00A94F95" w:rsidP="00CE304E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6742" w:type="dxa"/>
            <w:vMerge w:val="restart"/>
          </w:tcPr>
          <w:p w:rsidR="00A94F95" w:rsidRDefault="004F2D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2016 Goal:   </w:t>
            </w:r>
            <w:r>
              <w:rPr>
                <w:b/>
                <w:color w:val="FF0000"/>
                <w:sz w:val="18"/>
                <w:szCs w:val="18"/>
              </w:rPr>
              <w:t xml:space="preserve">70.25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2019 Goal:  </w:t>
            </w:r>
            <w:r>
              <w:rPr>
                <w:b/>
                <w:color w:val="FF0000"/>
                <w:sz w:val="18"/>
                <w:szCs w:val="18"/>
              </w:rPr>
              <w:t>73.4</w:t>
            </w:r>
          </w:p>
          <w:p w:rsidR="00A94F95" w:rsidRDefault="004F2D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 Goal:   </w:t>
            </w:r>
            <w:r>
              <w:rPr>
                <w:b/>
                <w:color w:val="FF0000"/>
                <w:sz w:val="18"/>
                <w:szCs w:val="18"/>
              </w:rPr>
              <w:t xml:space="preserve">71.3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2020 Goal:  </w:t>
            </w:r>
            <w:r>
              <w:rPr>
                <w:b/>
                <w:color w:val="FF0000"/>
                <w:sz w:val="18"/>
                <w:szCs w:val="18"/>
              </w:rPr>
              <w:t>74.45</w:t>
            </w:r>
          </w:p>
          <w:p w:rsidR="00A94F95" w:rsidRDefault="004F2D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 Goal:   </w:t>
            </w:r>
            <w:r>
              <w:rPr>
                <w:b/>
                <w:color w:val="FF0000"/>
                <w:sz w:val="18"/>
                <w:szCs w:val="18"/>
              </w:rPr>
              <w:t>72.35</w:t>
            </w:r>
          </w:p>
          <w:p w:rsidR="00A94F95" w:rsidRDefault="00A94F95">
            <w:pPr>
              <w:pStyle w:val="Title"/>
              <w:jc w:val="left"/>
              <w:rPr>
                <w:sz w:val="18"/>
                <w:szCs w:val="18"/>
              </w:rPr>
            </w:pPr>
          </w:p>
          <w:p w:rsidR="00A94F95" w:rsidRDefault="004F2D79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CCRPI Goals based on the following formula:</w:t>
            </w:r>
          </w:p>
          <w:p w:rsidR="00A94F95" w:rsidRDefault="00A94F95">
            <w:pPr>
              <w:rPr>
                <w:b/>
                <w:sz w:val="8"/>
                <w:szCs w:val="8"/>
              </w:rPr>
            </w:pPr>
          </w:p>
          <w:p w:rsidR="00A94F95" w:rsidRDefault="004F2D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CCPRI Performance Goals</w:t>
            </w:r>
          </w:p>
          <w:p w:rsidR="00A94F95" w:rsidRDefault="004F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each year during the five-year Strategic Waiver School System term, formerly the Investing in Educational Excellence (IE2), with the baseline year </w:t>
            </w:r>
            <w:r>
              <w:rPr>
                <w:b/>
                <w:sz w:val="18"/>
                <w:szCs w:val="18"/>
              </w:rPr>
              <w:t>2015-2016</w:t>
            </w:r>
            <w:r>
              <w:rPr>
                <w:sz w:val="18"/>
                <w:szCs w:val="18"/>
              </w:rPr>
              <w:t xml:space="preserve">, ____School will increase its College and Career Ready Performance Index (CCRPI) score with </w:t>
            </w:r>
            <w:r>
              <w:rPr>
                <w:i/>
                <w:sz w:val="18"/>
                <w:szCs w:val="18"/>
              </w:rPr>
              <w:t>Challenge Points</w:t>
            </w:r>
            <w:r>
              <w:rPr>
                <w:sz w:val="18"/>
                <w:szCs w:val="18"/>
              </w:rPr>
              <w:t xml:space="preserve"> by 3% of the gap between the baseline year CCRPI score and 100.</w:t>
            </w:r>
          </w:p>
          <w:p w:rsidR="00A94F95" w:rsidRDefault="00A94F95">
            <w:pPr>
              <w:rPr>
                <w:sz w:val="8"/>
                <w:szCs w:val="8"/>
              </w:rPr>
            </w:pPr>
          </w:p>
          <w:p w:rsidR="00A94F95" w:rsidRDefault="004F2D79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IE2 Annual Growth=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100-2016 CCRPI Score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without Challenge Points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×0.03</m:t>
                </m:r>
              </m:oMath>
            </m:oMathPara>
          </w:p>
          <w:p w:rsidR="00A94F95" w:rsidRDefault="00A94F95">
            <w:pPr>
              <w:rPr>
                <w:i/>
                <w:sz w:val="6"/>
                <w:szCs w:val="6"/>
              </w:rPr>
            </w:pPr>
          </w:p>
          <w:p w:rsidR="00A94F95" w:rsidRDefault="004F2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Example</w:t>
            </w:r>
          </w:p>
          <w:tbl>
            <w:tblPr>
              <w:tblStyle w:val="a1"/>
              <w:tblW w:w="6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2"/>
              <w:gridCol w:w="1153"/>
              <w:gridCol w:w="899"/>
              <w:gridCol w:w="899"/>
              <w:gridCol w:w="900"/>
              <w:gridCol w:w="900"/>
              <w:gridCol w:w="861"/>
            </w:tblGrid>
            <w:tr w:rsidR="00A94F95">
              <w:trPr>
                <w:trHeight w:val="460"/>
              </w:trPr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Baseline CCRPI Score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Expected Annual Growth</w:t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1</w:t>
                  </w:r>
                </w:p>
              </w:tc>
              <w:tc>
                <w:tcPr>
                  <w:tcW w:w="8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2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3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4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4F95" w:rsidRDefault="004F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Year 5</w:t>
                  </w:r>
                </w:p>
              </w:tc>
            </w:tr>
            <w:tr w:rsidR="00A94F95">
              <w:trPr>
                <w:trHeight w:val="300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(100 – 65)(.03)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65 + 1(1.05)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+ 2(1.05)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+ 3(1.05)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+ 4(1.05)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 + 5(1.05)</w:t>
                  </w:r>
                </w:p>
              </w:tc>
            </w:tr>
            <w:tr w:rsidR="00A94F95">
              <w:trPr>
                <w:trHeight w:val="160"/>
              </w:trPr>
              <w:tc>
                <w:tcPr>
                  <w:tcW w:w="8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A94F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66.05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68.15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69.2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4F95" w:rsidRDefault="004F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70.25</w:t>
                  </w:r>
                </w:p>
              </w:tc>
            </w:tr>
          </w:tbl>
          <w:p w:rsidR="00A94F95" w:rsidRDefault="00A94F95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A94F95">
        <w:trPr>
          <w:trHeight w:val="180"/>
        </w:trPr>
        <w:tc>
          <w:tcPr>
            <w:tcW w:w="1525" w:type="dxa"/>
          </w:tcPr>
          <w:p w:rsidR="00A94F95" w:rsidRDefault="004F2D79">
            <w:pPr>
              <w:rPr>
                <w:b/>
              </w:rPr>
            </w:pPr>
            <w:r>
              <w:rPr>
                <w:b/>
              </w:rPr>
              <w:t xml:space="preserve">Achievement Points Earned:                                                </w:t>
            </w:r>
            <w:r>
              <w:rPr>
                <w:b/>
                <w:color w:val="FF0000"/>
              </w:rPr>
              <w:t xml:space="preserve">41.8 </w:t>
            </w:r>
            <w:r>
              <w:rPr>
                <w:b/>
              </w:rPr>
              <w:t xml:space="preserve">/60     </w:t>
            </w:r>
          </w:p>
        </w:tc>
        <w:tc>
          <w:tcPr>
            <w:tcW w:w="1531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Achievement Points Earned:   </w:t>
            </w:r>
            <w:r>
              <w:rPr>
                <w:b/>
                <w:color w:val="FF0000"/>
              </w:rPr>
              <w:t>24</w:t>
            </w:r>
            <w:r>
              <w:rPr>
                <w:b/>
              </w:rPr>
              <w:t>/50</w:t>
            </w:r>
            <w:r>
              <w:t xml:space="preserve">    </w:t>
            </w: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1528" w:type="dxa"/>
          </w:tcPr>
          <w:p w:rsidR="00A94F95" w:rsidRDefault="004F2D79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Points Earned:                                                </w:t>
            </w:r>
            <w:r>
              <w:rPr>
                <w:color w:val="FF0000"/>
                <w:sz w:val="20"/>
                <w:szCs w:val="20"/>
              </w:rPr>
              <w:t>25.9</w:t>
            </w:r>
            <w:r>
              <w:rPr>
                <w:sz w:val="20"/>
                <w:szCs w:val="20"/>
              </w:rPr>
              <w:t xml:space="preserve">/50     </w:t>
            </w:r>
          </w:p>
        </w:tc>
        <w:tc>
          <w:tcPr>
            <w:tcW w:w="1624" w:type="dxa"/>
            <w:shd w:val="clear" w:color="auto" w:fill="FFFF00"/>
          </w:tcPr>
          <w:p w:rsidR="00A94F95" w:rsidRDefault="004F2D79" w:rsidP="00CE304E">
            <w:pPr>
              <w:pStyle w:val="Titl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Mastery Points Earned:</w:t>
            </w:r>
          </w:p>
          <w:p w:rsidR="00A94F95" w:rsidRDefault="00E94350" w:rsidP="00CE304E">
            <w:pPr>
              <w:pStyle w:val="Title"/>
              <w:spacing w:line="360" w:lineRule="auto"/>
              <w:rPr>
                <w:sz w:val="20"/>
                <w:szCs w:val="20"/>
              </w:rPr>
            </w:pPr>
            <w:r w:rsidRPr="0058025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6742" w:type="dxa"/>
            <w:vMerge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94F95">
        <w:trPr>
          <w:trHeight w:val="180"/>
        </w:trPr>
        <w:tc>
          <w:tcPr>
            <w:tcW w:w="1525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Progress Points Earned:                                                       </w:t>
            </w:r>
            <w:r>
              <w:rPr>
                <w:b/>
                <w:color w:val="FF0000"/>
              </w:rPr>
              <w:t xml:space="preserve">15.4 </w:t>
            </w:r>
            <w:r>
              <w:rPr>
                <w:b/>
              </w:rPr>
              <w:t xml:space="preserve">/25     </w:t>
            </w:r>
          </w:p>
        </w:tc>
        <w:tc>
          <w:tcPr>
            <w:tcW w:w="1531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Progress Points Earned:                                                       </w:t>
            </w:r>
            <w:r>
              <w:rPr>
                <w:b/>
                <w:color w:val="FF0000"/>
              </w:rPr>
              <w:t xml:space="preserve">35.5 </w:t>
            </w:r>
            <w:r>
              <w:rPr>
                <w:b/>
              </w:rPr>
              <w:t xml:space="preserve">/40     </w:t>
            </w:r>
          </w:p>
        </w:tc>
        <w:tc>
          <w:tcPr>
            <w:tcW w:w="1528" w:type="dxa"/>
          </w:tcPr>
          <w:p w:rsidR="00A94F95" w:rsidRDefault="004F2D79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Points Earned:                                                       </w:t>
            </w:r>
            <w:r>
              <w:rPr>
                <w:color w:val="FF0000"/>
                <w:sz w:val="20"/>
                <w:szCs w:val="20"/>
              </w:rPr>
              <w:t>38.2</w:t>
            </w:r>
            <w:r>
              <w:rPr>
                <w:sz w:val="20"/>
                <w:szCs w:val="20"/>
              </w:rPr>
              <w:t xml:space="preserve">/40     </w:t>
            </w:r>
          </w:p>
        </w:tc>
        <w:tc>
          <w:tcPr>
            <w:tcW w:w="1624" w:type="dxa"/>
            <w:shd w:val="clear" w:color="auto" w:fill="FFFF00"/>
          </w:tcPr>
          <w:p w:rsidR="00A94F95" w:rsidRDefault="00CE304E" w:rsidP="00CE304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Points </w:t>
            </w:r>
            <w:r w:rsidR="004F2D79">
              <w:rPr>
                <w:sz w:val="20"/>
                <w:szCs w:val="20"/>
              </w:rPr>
              <w:t>Earned:</w:t>
            </w:r>
          </w:p>
          <w:p w:rsidR="00A94F95" w:rsidRDefault="00E94350" w:rsidP="00CE304E">
            <w:pPr>
              <w:pStyle w:val="Title"/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</w:t>
            </w:r>
            <w:r w:rsidRPr="00580259">
              <w:rPr>
                <w:color w:val="FF0000"/>
                <w:sz w:val="20"/>
                <w:szCs w:val="20"/>
              </w:rPr>
              <w:t>.8</w:t>
            </w:r>
          </w:p>
        </w:tc>
        <w:tc>
          <w:tcPr>
            <w:tcW w:w="6742" w:type="dxa"/>
            <w:vMerge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94F95">
        <w:trPr>
          <w:trHeight w:val="180"/>
        </w:trPr>
        <w:tc>
          <w:tcPr>
            <w:tcW w:w="1525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Achievement Gap Points Earned:                                     </w:t>
            </w:r>
          </w:p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3 </w:t>
            </w:r>
            <w:r>
              <w:rPr>
                <w:b/>
              </w:rPr>
              <w:t xml:space="preserve">/15               </w:t>
            </w:r>
          </w:p>
        </w:tc>
        <w:tc>
          <w:tcPr>
            <w:tcW w:w="1531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Achievement Gap Points Earned:                                     </w:t>
            </w:r>
          </w:p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6.7 </w:t>
            </w:r>
            <w:r>
              <w:rPr>
                <w:b/>
              </w:rPr>
              <w:t xml:space="preserve">/10               </w:t>
            </w:r>
          </w:p>
        </w:tc>
        <w:tc>
          <w:tcPr>
            <w:tcW w:w="1528" w:type="dxa"/>
          </w:tcPr>
          <w:p w:rsidR="00A94F95" w:rsidRDefault="004F2D79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Gap Points Earned:                                       </w:t>
            </w:r>
            <w:r>
              <w:rPr>
                <w:color w:val="FF0000"/>
                <w:sz w:val="20"/>
                <w:szCs w:val="20"/>
              </w:rPr>
              <w:t>6.7</w:t>
            </w:r>
            <w:r>
              <w:rPr>
                <w:sz w:val="20"/>
                <w:szCs w:val="20"/>
              </w:rPr>
              <w:t xml:space="preserve">/10              </w:t>
            </w:r>
          </w:p>
        </w:tc>
        <w:tc>
          <w:tcPr>
            <w:tcW w:w="1624" w:type="dxa"/>
            <w:shd w:val="clear" w:color="auto" w:fill="FFFF00"/>
          </w:tcPr>
          <w:p w:rsidR="00A94F95" w:rsidRDefault="004F2D79" w:rsidP="00CE304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Gaps Points Earned:</w:t>
            </w:r>
          </w:p>
          <w:p w:rsidR="00A94F95" w:rsidRDefault="00E94350" w:rsidP="00CE304E">
            <w:pPr>
              <w:pStyle w:val="Title"/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90.9</w:t>
            </w:r>
          </w:p>
        </w:tc>
        <w:tc>
          <w:tcPr>
            <w:tcW w:w="6742" w:type="dxa"/>
            <w:vMerge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94F95" w:rsidTr="00E94350">
        <w:trPr>
          <w:trHeight w:val="1133"/>
        </w:trPr>
        <w:tc>
          <w:tcPr>
            <w:tcW w:w="1525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Challenge Points Earned:                                                    </w:t>
            </w:r>
            <w:r>
              <w:rPr>
                <w:b/>
                <w:color w:val="FF0000"/>
              </w:rPr>
              <w:t xml:space="preserve">1.8 </w:t>
            </w:r>
            <w:r>
              <w:rPr>
                <w:b/>
              </w:rPr>
              <w:t xml:space="preserve">/10                     </w:t>
            </w:r>
          </w:p>
        </w:tc>
        <w:tc>
          <w:tcPr>
            <w:tcW w:w="1531" w:type="dxa"/>
          </w:tcPr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Challenge Points Earned:                                                    </w:t>
            </w:r>
            <w:r>
              <w:rPr>
                <w:b/>
                <w:color w:val="FF0000"/>
              </w:rPr>
              <w:t xml:space="preserve">3 </w:t>
            </w:r>
            <w:r>
              <w:rPr>
                <w:b/>
              </w:rPr>
              <w:t xml:space="preserve">/10                     </w:t>
            </w:r>
          </w:p>
        </w:tc>
        <w:tc>
          <w:tcPr>
            <w:tcW w:w="1528" w:type="dxa"/>
          </w:tcPr>
          <w:p w:rsidR="00A94F95" w:rsidRDefault="004F2D79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Points Earned:                                                    </w:t>
            </w: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/10                     </w:t>
            </w:r>
          </w:p>
        </w:tc>
        <w:tc>
          <w:tcPr>
            <w:tcW w:w="1624" w:type="dxa"/>
            <w:shd w:val="clear" w:color="auto" w:fill="FFFF00"/>
          </w:tcPr>
          <w:p w:rsidR="00E94350" w:rsidRDefault="00CE304E" w:rsidP="00CE304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Readiness Points Earned </w:t>
            </w:r>
          </w:p>
          <w:p w:rsidR="00E94350" w:rsidRPr="00E94350" w:rsidRDefault="00E94350" w:rsidP="00CE304E">
            <w:pPr>
              <w:pStyle w:val="Title"/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76.2</w:t>
            </w:r>
          </w:p>
        </w:tc>
        <w:tc>
          <w:tcPr>
            <w:tcW w:w="6742" w:type="dxa"/>
            <w:vMerge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94F95" w:rsidTr="00E94350">
        <w:trPr>
          <w:trHeight w:val="683"/>
        </w:trPr>
        <w:tc>
          <w:tcPr>
            <w:tcW w:w="1525" w:type="dxa"/>
          </w:tcPr>
          <w:p w:rsidR="00A94F95" w:rsidRDefault="00A94F95">
            <w:pPr>
              <w:spacing w:line="360" w:lineRule="auto"/>
              <w:rPr>
                <w:b/>
              </w:rPr>
            </w:pPr>
          </w:p>
        </w:tc>
        <w:tc>
          <w:tcPr>
            <w:tcW w:w="1531" w:type="dxa"/>
          </w:tcPr>
          <w:p w:rsidR="00A94F95" w:rsidRDefault="00A94F95">
            <w:pPr>
              <w:spacing w:line="360" w:lineRule="auto"/>
              <w:rPr>
                <w:b/>
              </w:rPr>
            </w:pPr>
          </w:p>
        </w:tc>
        <w:tc>
          <w:tcPr>
            <w:tcW w:w="1528" w:type="dxa"/>
          </w:tcPr>
          <w:p w:rsidR="00A94F95" w:rsidRDefault="00E94350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Climate</w:t>
            </w:r>
          </w:p>
          <w:p w:rsidR="00E94350" w:rsidRPr="00E94350" w:rsidRDefault="00E94350" w:rsidP="00E94350">
            <w:r>
              <w:rPr>
                <w:sz w:val="44"/>
                <w:szCs w:val="44"/>
              </w:rPr>
              <w:t xml:space="preserve">     **</w:t>
            </w:r>
          </w:p>
        </w:tc>
        <w:tc>
          <w:tcPr>
            <w:tcW w:w="1624" w:type="dxa"/>
            <w:shd w:val="clear" w:color="auto" w:fill="FFFF00"/>
          </w:tcPr>
          <w:p w:rsidR="00A94F95" w:rsidRDefault="00E94350" w:rsidP="00CE304E">
            <w:pPr>
              <w:pStyle w:val="Titl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Climate</w:t>
            </w:r>
          </w:p>
          <w:p w:rsidR="00E94350" w:rsidRPr="00E94350" w:rsidRDefault="00E94350" w:rsidP="00CE304E">
            <w:pPr>
              <w:jc w:val="center"/>
              <w:rPr>
                <w:sz w:val="44"/>
                <w:szCs w:val="44"/>
              </w:rPr>
            </w:pPr>
            <w:r w:rsidRPr="00E94350">
              <w:rPr>
                <w:sz w:val="44"/>
                <w:szCs w:val="44"/>
              </w:rPr>
              <w:t>***</w:t>
            </w:r>
          </w:p>
        </w:tc>
        <w:tc>
          <w:tcPr>
            <w:tcW w:w="6742" w:type="dxa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94F95" w:rsidRDefault="00A94F95">
      <w:pPr>
        <w:pStyle w:val="Title"/>
        <w:jc w:val="left"/>
        <w:rPr>
          <w:sz w:val="8"/>
          <w:szCs w:val="8"/>
        </w:rPr>
      </w:pPr>
    </w:p>
    <w:p w:rsidR="00A94F95" w:rsidRDefault="00A94F95">
      <w:pPr>
        <w:pStyle w:val="Title"/>
        <w:jc w:val="left"/>
        <w:rPr>
          <w:sz w:val="8"/>
          <w:szCs w:val="8"/>
        </w:rPr>
      </w:pPr>
    </w:p>
    <w:p w:rsidR="00E94350" w:rsidRDefault="00E94350" w:rsidP="00E94350">
      <w:pPr>
        <w:rPr>
          <w:b/>
          <w:sz w:val="32"/>
          <w:szCs w:val="32"/>
        </w:rPr>
      </w:pPr>
    </w:p>
    <w:p w:rsidR="00E94350" w:rsidRDefault="00E94350" w:rsidP="00E94350">
      <w:pPr>
        <w:rPr>
          <w:b/>
          <w:sz w:val="32"/>
          <w:szCs w:val="32"/>
        </w:rPr>
      </w:pPr>
    </w:p>
    <w:p w:rsidR="00E94350" w:rsidRPr="00E94350" w:rsidRDefault="00E94350" w:rsidP="00E94350"/>
    <w:p w:rsidR="00A94F95" w:rsidRDefault="00A94F95">
      <w:pPr>
        <w:rPr>
          <w:b/>
          <w:sz w:val="32"/>
          <w:szCs w:val="32"/>
        </w:rPr>
      </w:pPr>
    </w:p>
    <w:p w:rsidR="00A94F95" w:rsidRDefault="00A94F95"/>
    <w:p w:rsidR="00A94F95" w:rsidRPr="00E94350" w:rsidRDefault="004F2D79" w:rsidP="00E94350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Intervention Data</w:t>
      </w:r>
    </w:p>
    <w:tbl>
      <w:tblPr>
        <w:tblStyle w:val="a2"/>
        <w:tblW w:w="14532" w:type="dxa"/>
        <w:tblInd w:w="-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20"/>
        <w:gridCol w:w="1250"/>
        <w:gridCol w:w="134"/>
        <w:gridCol w:w="910"/>
        <w:gridCol w:w="365"/>
        <w:gridCol w:w="593"/>
        <w:gridCol w:w="682"/>
        <w:gridCol w:w="358"/>
        <w:gridCol w:w="918"/>
        <w:gridCol w:w="40"/>
        <w:gridCol w:w="958"/>
        <w:gridCol w:w="292"/>
        <w:gridCol w:w="666"/>
        <w:gridCol w:w="624"/>
        <w:gridCol w:w="416"/>
        <w:gridCol w:w="874"/>
        <w:gridCol w:w="164"/>
        <w:gridCol w:w="920"/>
        <w:gridCol w:w="118"/>
        <w:gridCol w:w="89"/>
        <w:gridCol w:w="949"/>
        <w:gridCol w:w="343"/>
        <w:gridCol w:w="577"/>
        <w:gridCol w:w="715"/>
        <w:gridCol w:w="445"/>
      </w:tblGrid>
      <w:tr w:rsidR="00A94F95">
        <w:trPr>
          <w:trHeight w:val="520"/>
        </w:trPr>
        <w:tc>
          <w:tcPr>
            <w:tcW w:w="14532" w:type="dxa"/>
            <w:gridSpan w:val="26"/>
            <w:shd w:val="clear" w:color="auto" w:fill="5DD5FF"/>
          </w:tcPr>
          <w:p w:rsidR="00A94F95" w:rsidRDefault="004F2D79">
            <w:pPr>
              <w:pStyle w:val="Title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DIBELS Percentage</w:t>
            </w:r>
          </w:p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</w:tr>
      <w:tr w:rsidR="00A94F95">
        <w:trPr>
          <w:trHeight w:val="240"/>
        </w:trPr>
        <w:tc>
          <w:tcPr>
            <w:tcW w:w="1112" w:type="dxa"/>
            <w:tcBorders>
              <w:bottom w:val="single" w:sz="4" w:space="0" w:color="000000"/>
            </w:tcBorders>
            <w:shd w:val="clear" w:color="auto" w:fill="FFFFFF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</w:t>
            </w:r>
          </w:p>
        </w:tc>
        <w:tc>
          <w:tcPr>
            <w:tcW w:w="1270" w:type="dxa"/>
            <w:gridSpan w:val="2"/>
            <w:shd w:val="clear" w:color="auto" w:fill="D9D9D9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6"/>
            <w:shd w:val="clear" w:color="auto" w:fill="D9D9D9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</w:p>
        </w:tc>
        <w:tc>
          <w:tcPr>
            <w:tcW w:w="958" w:type="dxa"/>
            <w:gridSpan w:val="2"/>
            <w:shd w:val="clear" w:color="auto" w:fill="D9D9D9"/>
          </w:tcPr>
          <w:p w:rsidR="00A94F95" w:rsidRDefault="00A94F95">
            <w:pPr>
              <w:pStyle w:val="Title"/>
              <w:jc w:val="left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5"/>
            <w:shd w:val="clear" w:color="auto" w:fill="D9D9D9"/>
          </w:tcPr>
          <w:p w:rsidR="00A94F95" w:rsidRDefault="004F2D79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MOY </w:t>
            </w:r>
          </w:p>
        </w:tc>
        <w:tc>
          <w:tcPr>
            <w:tcW w:w="1038" w:type="dxa"/>
            <w:gridSpan w:val="2"/>
            <w:shd w:val="clear" w:color="auto" w:fill="D9D9D9"/>
          </w:tcPr>
          <w:p w:rsidR="00A94F95" w:rsidRDefault="00A94F95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D9D9D9"/>
          </w:tcPr>
          <w:p w:rsidR="00A94F95" w:rsidRDefault="00A94F95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7"/>
            <w:shd w:val="clear" w:color="auto" w:fill="D9D9D9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</w:p>
        </w:tc>
      </w:tr>
      <w:tr w:rsidR="00A94F95">
        <w:trPr>
          <w:trHeight w:val="440"/>
        </w:trPr>
        <w:tc>
          <w:tcPr>
            <w:tcW w:w="1112" w:type="dxa"/>
            <w:vMerge w:val="restart"/>
            <w:tcBorders>
              <w:bottom w:val="single" w:sz="12" w:space="0" w:color="000000"/>
            </w:tcBorders>
            <w:shd w:val="clear" w:color="auto" w:fill="FFFFFF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2017-18</w:t>
            </w:r>
          </w:p>
        </w:tc>
        <w:tc>
          <w:tcPr>
            <w:tcW w:w="1270" w:type="dxa"/>
            <w:gridSpan w:val="2"/>
            <w:shd w:val="clear" w:color="auto" w:fill="E2EFD9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1044" w:type="dxa"/>
            <w:gridSpan w:val="2"/>
            <w:shd w:val="clear" w:color="auto" w:fill="FF0000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A94F95" w:rsidRDefault="004F2D79">
            <w:pPr>
              <w:pStyle w:val="Title"/>
              <w:tabs>
                <w:tab w:val="center" w:pos="4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Strategic</w:t>
            </w:r>
          </w:p>
        </w:tc>
        <w:tc>
          <w:tcPr>
            <w:tcW w:w="1040" w:type="dxa"/>
            <w:gridSpan w:val="2"/>
            <w:shd w:val="clear" w:color="auto" w:fill="92D050"/>
          </w:tcPr>
          <w:p w:rsidR="00A94F95" w:rsidRDefault="004F2D7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Benchmark</w:t>
            </w:r>
          </w:p>
        </w:tc>
        <w:tc>
          <w:tcPr>
            <w:tcW w:w="958" w:type="dxa"/>
            <w:gridSpan w:val="2"/>
            <w:shd w:val="clear" w:color="auto" w:fill="0070C0"/>
          </w:tcPr>
          <w:p w:rsidR="00A94F95" w:rsidRDefault="004F2D7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Above</w:t>
            </w:r>
          </w:p>
        </w:tc>
        <w:tc>
          <w:tcPr>
            <w:tcW w:w="958" w:type="dxa"/>
            <w:shd w:val="clear" w:color="auto" w:fill="FF0000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A94F95" w:rsidRDefault="004F2D79">
            <w:pPr>
              <w:pStyle w:val="Title"/>
              <w:tabs>
                <w:tab w:val="center" w:pos="4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Strategic</w:t>
            </w:r>
          </w:p>
        </w:tc>
        <w:tc>
          <w:tcPr>
            <w:tcW w:w="1040" w:type="dxa"/>
            <w:gridSpan w:val="2"/>
            <w:shd w:val="clear" w:color="auto" w:fill="92D050"/>
          </w:tcPr>
          <w:p w:rsidR="00A94F95" w:rsidRDefault="004F2D7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Benchmark</w:t>
            </w:r>
          </w:p>
        </w:tc>
        <w:tc>
          <w:tcPr>
            <w:tcW w:w="1038" w:type="dxa"/>
            <w:gridSpan w:val="2"/>
            <w:shd w:val="clear" w:color="auto" w:fill="0070C0"/>
          </w:tcPr>
          <w:p w:rsidR="00A94F95" w:rsidRDefault="004F2D7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Above</w:t>
            </w:r>
          </w:p>
        </w:tc>
        <w:tc>
          <w:tcPr>
            <w:tcW w:w="1038" w:type="dxa"/>
            <w:gridSpan w:val="2"/>
            <w:shd w:val="clear" w:color="auto" w:fill="FF0000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1038" w:type="dxa"/>
            <w:gridSpan w:val="2"/>
            <w:shd w:val="clear" w:color="auto" w:fill="FFFF00"/>
          </w:tcPr>
          <w:p w:rsidR="00A94F95" w:rsidRDefault="004F2D79">
            <w:pPr>
              <w:pStyle w:val="Title"/>
              <w:tabs>
                <w:tab w:val="center" w:pos="43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Strategic</w:t>
            </w:r>
          </w:p>
        </w:tc>
        <w:tc>
          <w:tcPr>
            <w:tcW w:w="920" w:type="dxa"/>
            <w:gridSpan w:val="2"/>
            <w:shd w:val="clear" w:color="auto" w:fill="92D050"/>
          </w:tcPr>
          <w:p w:rsidR="00A94F95" w:rsidRDefault="004F2D79">
            <w:pPr>
              <w:pStyle w:val="Tit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Benchmark</w:t>
            </w:r>
          </w:p>
        </w:tc>
        <w:tc>
          <w:tcPr>
            <w:tcW w:w="1160" w:type="dxa"/>
            <w:gridSpan w:val="2"/>
            <w:shd w:val="clear" w:color="auto" w:fill="0070C0"/>
          </w:tcPr>
          <w:p w:rsidR="00A94F95" w:rsidRDefault="004F2D7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Above</w:t>
            </w:r>
          </w:p>
        </w:tc>
      </w:tr>
      <w:tr w:rsidR="00A94F95">
        <w:trPr>
          <w:trHeight w:val="280"/>
        </w:trPr>
        <w:tc>
          <w:tcPr>
            <w:tcW w:w="1112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E2EFD9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</w:t>
            </w:r>
          </w:p>
        </w:tc>
        <w:tc>
          <w:tcPr>
            <w:tcW w:w="1044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04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29%</w:t>
            </w:r>
          </w:p>
        </w:tc>
        <w:tc>
          <w:tcPr>
            <w:tcW w:w="958" w:type="dxa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04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03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39%</w:t>
            </w:r>
          </w:p>
        </w:tc>
        <w:tc>
          <w:tcPr>
            <w:tcW w:w="103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03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92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</w:t>
            </w:r>
          </w:p>
        </w:tc>
        <w:tc>
          <w:tcPr>
            <w:tcW w:w="116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44%</w:t>
            </w:r>
          </w:p>
        </w:tc>
      </w:tr>
      <w:tr w:rsidR="00A94F95">
        <w:trPr>
          <w:trHeight w:val="280"/>
        </w:trPr>
        <w:tc>
          <w:tcPr>
            <w:tcW w:w="1112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E2EFD9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</w:p>
        </w:tc>
        <w:tc>
          <w:tcPr>
            <w:tcW w:w="1044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</w:t>
            </w:r>
          </w:p>
        </w:tc>
        <w:tc>
          <w:tcPr>
            <w:tcW w:w="104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</w:t>
            </w:r>
          </w:p>
        </w:tc>
        <w:tc>
          <w:tcPr>
            <w:tcW w:w="958" w:type="dxa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104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03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</w:t>
            </w:r>
          </w:p>
        </w:tc>
        <w:tc>
          <w:tcPr>
            <w:tcW w:w="103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1038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92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</w:t>
            </w:r>
          </w:p>
        </w:tc>
        <w:tc>
          <w:tcPr>
            <w:tcW w:w="1160" w:type="dxa"/>
            <w:gridSpan w:val="2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</w:t>
            </w:r>
          </w:p>
        </w:tc>
      </w:tr>
      <w:tr w:rsidR="00A94F95">
        <w:trPr>
          <w:trHeight w:val="40"/>
        </w:trPr>
        <w:tc>
          <w:tcPr>
            <w:tcW w:w="1112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E2EFD9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32%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038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</w:t>
            </w:r>
          </w:p>
        </w:tc>
        <w:tc>
          <w:tcPr>
            <w:tcW w:w="1038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31%</w:t>
            </w:r>
          </w:p>
        </w:tc>
        <w:tc>
          <w:tcPr>
            <w:tcW w:w="1038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920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</w:tcBorders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</w:tr>
      <w:tr w:rsidR="00A94F95">
        <w:trPr>
          <w:trHeight w:val="40"/>
        </w:trPr>
        <w:tc>
          <w:tcPr>
            <w:tcW w:w="1112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bottom w:val="single" w:sz="12" w:space="0" w:color="000000"/>
            </w:tcBorders>
            <w:shd w:val="clear" w:color="auto" w:fill="E2EFD9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</w:t>
            </w:r>
          </w:p>
        </w:tc>
        <w:tc>
          <w:tcPr>
            <w:tcW w:w="1044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040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040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038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038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038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920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160" w:type="dxa"/>
            <w:gridSpan w:val="2"/>
            <w:tcBorders>
              <w:bottom w:val="single" w:sz="12" w:space="0" w:color="000000"/>
            </w:tcBorders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A94F95">
        <w:trPr>
          <w:trHeight w:val="160"/>
        </w:trPr>
        <w:tc>
          <w:tcPr>
            <w:tcW w:w="1112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</w:tcBorders>
            <w:shd w:val="clear" w:color="auto" w:fill="E2EFD9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</w:tcBorders>
            <w:shd w:val="clear" w:color="auto" w:fill="FF000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</w:tcBorders>
            <w:shd w:val="clear" w:color="auto" w:fill="FFFF0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Strategic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</w:tcBorders>
            <w:shd w:val="clear" w:color="auto" w:fill="92D05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Benchmark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</w:tcBorders>
            <w:shd w:val="clear" w:color="auto" w:fill="0070C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Well Above</w:t>
            </w:r>
          </w:p>
        </w:tc>
        <w:tc>
          <w:tcPr>
            <w:tcW w:w="958" w:type="dxa"/>
            <w:tcBorders>
              <w:top w:val="single" w:sz="12" w:space="0" w:color="000000"/>
            </w:tcBorders>
            <w:shd w:val="clear" w:color="auto" w:fill="FF000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</w:tcBorders>
            <w:shd w:val="clear" w:color="auto" w:fill="FFFF0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Strategic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</w:tcBorders>
            <w:shd w:val="clear" w:color="auto" w:fill="92D05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Benchmark</w:t>
            </w:r>
          </w:p>
        </w:tc>
        <w:tc>
          <w:tcPr>
            <w:tcW w:w="1038" w:type="dxa"/>
            <w:gridSpan w:val="2"/>
            <w:tcBorders>
              <w:top w:val="single" w:sz="12" w:space="0" w:color="000000"/>
            </w:tcBorders>
            <w:shd w:val="clear" w:color="auto" w:fill="0070C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Well Above</w:t>
            </w:r>
          </w:p>
        </w:tc>
        <w:tc>
          <w:tcPr>
            <w:tcW w:w="1038" w:type="dxa"/>
            <w:gridSpan w:val="2"/>
            <w:tcBorders>
              <w:top w:val="single" w:sz="12" w:space="0" w:color="000000"/>
            </w:tcBorders>
            <w:shd w:val="clear" w:color="auto" w:fill="FF000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Intensive</w:t>
            </w:r>
          </w:p>
        </w:tc>
        <w:tc>
          <w:tcPr>
            <w:tcW w:w="1038" w:type="dxa"/>
            <w:gridSpan w:val="2"/>
            <w:tcBorders>
              <w:top w:val="single" w:sz="12" w:space="0" w:color="000000"/>
            </w:tcBorders>
            <w:shd w:val="clear" w:color="auto" w:fill="FFFF0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Strategic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</w:tcBorders>
            <w:shd w:val="clear" w:color="auto" w:fill="92D050"/>
          </w:tcPr>
          <w:p w:rsidR="00A94F95" w:rsidRDefault="004F2D79">
            <w:pPr>
              <w:pStyle w:val="Tit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Benchmark</w:t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</w:tcBorders>
            <w:shd w:val="clear" w:color="auto" w:fill="0070C0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Well Above</w:t>
            </w:r>
          </w:p>
        </w:tc>
      </w:tr>
      <w:tr w:rsidR="00A94F95">
        <w:trPr>
          <w:trHeight w:val="40"/>
        </w:trPr>
        <w:tc>
          <w:tcPr>
            <w:tcW w:w="1112" w:type="dxa"/>
            <w:vMerge/>
            <w:tcBorders>
              <w:top w:val="single" w:sz="12" w:space="0" w:color="000000"/>
            </w:tcBorders>
            <w:shd w:val="clear" w:color="auto" w:fill="FFFFFF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0" w:type="dxa"/>
            <w:gridSpan w:val="2"/>
            <w:shd w:val="clear" w:color="auto" w:fill="E2EFD9"/>
          </w:tcPr>
          <w:p w:rsidR="00A94F95" w:rsidRDefault="004F2D79">
            <w:pPr>
              <w:pStyle w:val="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</w:t>
            </w:r>
          </w:p>
        </w:tc>
        <w:tc>
          <w:tcPr>
            <w:tcW w:w="1044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1040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958" w:type="dxa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</w:tr>
      <w:tr w:rsidR="00A94F95">
        <w:trPr>
          <w:trHeight w:val="40"/>
        </w:trPr>
        <w:tc>
          <w:tcPr>
            <w:tcW w:w="1112" w:type="dxa"/>
            <w:vMerge/>
            <w:tcBorders>
              <w:top w:val="single" w:sz="12" w:space="0" w:color="000000"/>
            </w:tcBorders>
            <w:shd w:val="clear" w:color="auto" w:fill="FFFFFF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0" w:type="dxa"/>
            <w:gridSpan w:val="2"/>
            <w:shd w:val="clear" w:color="auto" w:fill="E2EFD9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1044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040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958" w:type="dxa"/>
            <w:gridSpan w:val="2"/>
          </w:tcPr>
          <w:p w:rsidR="00A94F95" w:rsidRDefault="004F2D7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958" w:type="dxa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A94F95" w:rsidRDefault="00A94F95">
            <w:pPr>
              <w:pStyle w:val="Title"/>
              <w:rPr>
                <w:sz w:val="20"/>
                <w:szCs w:val="20"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5FF"/>
          </w:tcPr>
          <w:p w:rsidR="00A94F95" w:rsidRDefault="004F2D79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-Ready (Mathematics)</w:t>
            </w:r>
          </w:p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4F2D7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BOY </w:t>
            </w:r>
          </w:p>
        </w:tc>
        <w:tc>
          <w:tcPr>
            <w:tcW w:w="3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4F2D7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 (Jan.-Feb. Diagnostic window)</w:t>
            </w: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4F2D7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EOY (April-May window)-*not the same set of students as in MOY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rPr>
                <w:b/>
              </w:rPr>
            </w:pPr>
            <w:r>
              <w:rPr>
                <w:b/>
              </w:rPr>
              <w:t>(Mathematics Strategic Students only)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2+ Levels Below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Level Below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On/Above Level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2+ Levels Below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Level Below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On/Above Level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Grade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Third Grade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Fourth Grade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39%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Fifth Grade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34%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BOY (as of 8/20/18)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A94F95">
            <w:pPr>
              <w:spacing w:line="25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2+ Levels Below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Level Below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On/Above Level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2+ Levels Below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Level Below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On/Above Level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2+ Levels Below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Level Below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On/Above Level</w:t>
            </w: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Kindergarten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First Grade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Second Grade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37%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Third Grade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Fourth Grade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37%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39%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  <w:tr w:rsidR="00A94F95">
        <w:trPr>
          <w:gridAfter w:val="1"/>
          <w:wAfter w:w="445" w:type="dxa"/>
        </w:trPr>
        <w:tc>
          <w:tcPr>
            <w:tcW w:w="1132" w:type="dxa"/>
            <w:gridSpan w:val="2"/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F95" w:rsidRDefault="004F2D79">
            <w:pPr>
              <w:spacing w:line="256" w:lineRule="auto"/>
              <w:jc w:val="center"/>
            </w:pPr>
            <w:r>
              <w:t>Fifth Grade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37%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39%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A94F95" w:rsidRDefault="004F2D79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332335" cy="6051789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2335" cy="6051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4038600</wp:posOffset>
                </wp:positionV>
                <wp:extent cx="4714875" cy="1765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2911320"/>
                          <a:ext cx="4686300" cy="173736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21B8" w:rsidRDefault="00E121B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Strategic Goals</w:t>
                            </w:r>
                          </w:p>
                          <w:p w:rsidR="00E121B8" w:rsidRDefault="00E121B8">
                            <w:pPr>
                              <w:ind w:left="110" w:firstLine="1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To increase academic achievement for all students in Clayton County Public Schools as evidenced by state, national, and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international  assessment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 results</w:t>
                            </w:r>
                          </w:p>
                          <w:p w:rsidR="00E121B8" w:rsidRDefault="00E121B8">
                            <w:pPr>
                              <w:ind w:left="110" w:firstLine="1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To provide and maintain a safe and orderly learning environment  </w:t>
                            </w:r>
                          </w:p>
                          <w:p w:rsidR="00E121B8" w:rsidRDefault="00E121B8">
                            <w:pPr>
                              <w:ind w:left="110" w:firstLine="1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create an environment that promotes active engagement, communication, accountability, and collaboration of all stakeholders to maximize student achievement</w:t>
                            </w:r>
                          </w:p>
                          <w:p w:rsidR="00E121B8" w:rsidRDefault="00E121B8">
                            <w:pPr>
                              <w:ind w:left="110" w:firstLine="1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provide high quality support services delivered on time and within budget to promote high performance in the Clayton County Public Schools</w:t>
                            </w:r>
                          </w:p>
                          <w:p w:rsidR="00E121B8" w:rsidRDefault="00E121B8">
                            <w:pPr>
                              <w:ind w:left="110" w:firstLine="1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recruit, develop, and retain highly qualified and effective staff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52pt;margin-top:318pt;width:371.25pt;height:139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" fillcolor="#9cc2e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121B8" w:rsidRDefault="00E121B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Strategic Goals</w:t>
                      </w:r>
                    </w:p>
                    <w:p w:rsidR="00E121B8" w:rsidRDefault="00E121B8">
                      <w:pPr>
                        <w:ind w:left="110" w:firstLine="13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To increase academic achievement for all students in Clayton County Public Schools as evidenced by state, national, and </w:t>
                      </w:r>
                      <w:proofErr w:type="gramStart"/>
                      <w:r>
                        <w:rPr>
                          <w:color w:val="000000"/>
                          <w:sz w:val="22"/>
                        </w:rPr>
                        <w:t>international  assessment</w:t>
                      </w:r>
                      <w:proofErr w:type="gramEnd"/>
                      <w:r>
                        <w:rPr>
                          <w:color w:val="000000"/>
                          <w:sz w:val="22"/>
                        </w:rPr>
                        <w:t xml:space="preserve"> results</w:t>
                      </w:r>
                    </w:p>
                    <w:p w:rsidR="00E121B8" w:rsidRDefault="00E121B8">
                      <w:pPr>
                        <w:ind w:left="110" w:firstLine="13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To provide and maintain a safe and orderly learning environment  </w:t>
                      </w:r>
                    </w:p>
                    <w:p w:rsidR="00E121B8" w:rsidRDefault="00E121B8">
                      <w:pPr>
                        <w:ind w:left="110" w:firstLine="13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create an environment that promotes active engagement, communication, accountability, and collaboration of all stakeholders to maximize student achievement</w:t>
                      </w:r>
                    </w:p>
                    <w:p w:rsidR="00E121B8" w:rsidRDefault="00E121B8">
                      <w:pPr>
                        <w:ind w:left="110" w:firstLine="13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provide high quality support services delivered on time and within budget to promote high performance in the Clayton County Public Schools</w:t>
                      </w:r>
                    </w:p>
                    <w:p w:rsidR="00E121B8" w:rsidRDefault="00E121B8">
                      <w:pPr>
                        <w:ind w:left="110" w:firstLine="130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recruit, develop, and retain highly qualified and effective staff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F95" w:rsidRDefault="004F2D79">
      <w:pPr>
        <w:jc w:val="center"/>
        <w:rPr>
          <w:b/>
          <w:color w:val="0000FF"/>
        </w:rPr>
      </w:pPr>
      <w:r>
        <w:rPr>
          <w:b/>
          <w:sz w:val="32"/>
          <w:szCs w:val="32"/>
        </w:rPr>
        <w:lastRenderedPageBreak/>
        <w:t>Action Plan</w:t>
      </w:r>
    </w:p>
    <w:tbl>
      <w:tblPr>
        <w:tblStyle w:val="a3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6"/>
        <w:gridCol w:w="1426"/>
        <w:gridCol w:w="1384"/>
        <w:gridCol w:w="1384"/>
        <w:gridCol w:w="1384"/>
        <w:gridCol w:w="1384"/>
        <w:gridCol w:w="1384"/>
        <w:gridCol w:w="1384"/>
        <w:gridCol w:w="1384"/>
      </w:tblGrid>
      <w:tr w:rsidR="00A94F95">
        <w:trPr>
          <w:trHeight w:val="420"/>
        </w:trPr>
        <w:tc>
          <w:tcPr>
            <w:tcW w:w="1295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Growth Goals </w:t>
            </w:r>
          </w:p>
        </w:tc>
      </w:tr>
      <w:tr w:rsidR="00A94F95">
        <w:tc>
          <w:tcPr>
            <w:tcW w:w="18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Level/</w:t>
            </w:r>
          </w:p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A94F9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Baseline </w:t>
            </w:r>
          </w:p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PL+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D542B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542BB">
              <w:rPr>
                <w:b/>
                <w:sz w:val="16"/>
                <w:szCs w:val="16"/>
              </w:rPr>
              <w:t>Annual Growth</w:t>
            </w:r>
            <w:r w:rsidR="004F2D79">
              <w:rPr>
                <w:b/>
                <w:sz w:val="18"/>
                <w:szCs w:val="18"/>
              </w:rPr>
              <w:t xml:space="preserve"> Needed </w:t>
            </w:r>
          </w:p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Each Year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 Needed for SY18-19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2021-2022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SY 2022-2023</w:t>
            </w:r>
          </w:p>
        </w:tc>
      </w:tr>
      <w:tr w:rsidR="00A94F9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3rd ELA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4th ELA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ELA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3rd Math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4th Math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Math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Science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94F9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 Social Studies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86107A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107A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Pr="00E121B8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121B8"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</w:tbl>
    <w:p w:rsidR="00A94F95" w:rsidRDefault="00A94F95">
      <w:pPr>
        <w:spacing w:line="360" w:lineRule="auto"/>
        <w:rPr>
          <w:b/>
          <w:sz w:val="32"/>
          <w:szCs w:val="32"/>
        </w:rPr>
      </w:pPr>
    </w:p>
    <w:p w:rsidR="00D542BB" w:rsidRDefault="00D542BB">
      <w:pPr>
        <w:spacing w:line="360" w:lineRule="auto"/>
        <w:rPr>
          <w:b/>
          <w:sz w:val="32"/>
          <w:szCs w:val="32"/>
        </w:rPr>
      </w:pPr>
    </w:p>
    <w:p w:rsidR="00D542BB" w:rsidRDefault="00D542BB">
      <w:pPr>
        <w:spacing w:line="360" w:lineRule="auto"/>
        <w:rPr>
          <w:b/>
          <w:sz w:val="32"/>
          <w:szCs w:val="32"/>
        </w:rPr>
      </w:pPr>
    </w:p>
    <w:p w:rsidR="00D542BB" w:rsidRDefault="00D542BB">
      <w:pPr>
        <w:spacing w:line="360" w:lineRule="auto"/>
        <w:rPr>
          <w:b/>
          <w:sz w:val="32"/>
          <w:szCs w:val="32"/>
        </w:rPr>
      </w:pPr>
    </w:p>
    <w:p w:rsidR="00D542BB" w:rsidRDefault="00D542BB">
      <w:pPr>
        <w:spacing w:line="360" w:lineRule="auto"/>
        <w:rPr>
          <w:b/>
          <w:sz w:val="32"/>
          <w:szCs w:val="32"/>
        </w:rPr>
      </w:pPr>
    </w:p>
    <w:p w:rsidR="00A94F95" w:rsidRDefault="00A94F95">
      <w:pPr>
        <w:spacing w:line="360" w:lineRule="auto"/>
        <w:rPr>
          <w:b/>
          <w:color w:val="0000FF"/>
        </w:rPr>
      </w:pP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1336"/>
        <w:gridCol w:w="1384"/>
        <w:gridCol w:w="1384"/>
        <w:gridCol w:w="1384"/>
        <w:gridCol w:w="1384"/>
        <w:gridCol w:w="1384"/>
        <w:gridCol w:w="1384"/>
        <w:gridCol w:w="1384"/>
      </w:tblGrid>
      <w:tr w:rsidR="00A94F95">
        <w:trPr>
          <w:trHeight w:val="380"/>
        </w:trPr>
        <w:tc>
          <w:tcPr>
            <w:tcW w:w="1295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Reading &amp; Writing  Growth Goals </w:t>
            </w:r>
          </w:p>
        </w:tc>
      </w:tr>
      <w:tr w:rsidR="00A94F95">
        <w:tc>
          <w:tcPr>
            <w:tcW w:w="19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Level/</w:t>
            </w:r>
          </w:p>
          <w:p w:rsidR="00A94F95" w:rsidRDefault="004F2D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A94F9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A94F95" w:rsidRDefault="004F2D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Baseline 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D542B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Annual Growth</w:t>
            </w:r>
            <w:r w:rsidR="004F2D79">
              <w:rPr>
                <w:b/>
                <w:sz w:val="16"/>
                <w:szCs w:val="16"/>
              </w:rPr>
              <w:t xml:space="preserve"> Needed Each Year</w:t>
            </w:r>
          </w:p>
        </w:tc>
        <w:tc>
          <w:tcPr>
            <w:tcW w:w="13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Points Needed for SY18-19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2021-2022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F95" w:rsidRDefault="004F2D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 2022-2023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3rd-5th  Reading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61.15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</w:t>
            </w:r>
          </w:p>
        </w:tc>
      </w:tr>
      <w:tr w:rsidR="00A94F95">
        <w:trPr>
          <w:trHeight w:val="400"/>
        </w:trPr>
        <w:tc>
          <w:tcPr>
            <w:tcW w:w="12958" w:type="dxa"/>
            <w:gridSpan w:val="9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Idea Development, Organization, and Coherence Goals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rPr>
          <w:trHeight w:val="400"/>
        </w:trPr>
        <w:tc>
          <w:tcPr>
            <w:tcW w:w="12958" w:type="dxa"/>
            <w:gridSpan w:val="9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Language Usage and Conventions Goals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rPr>
          <w:trHeight w:val="400"/>
        </w:trPr>
        <w:tc>
          <w:tcPr>
            <w:tcW w:w="12958" w:type="dxa"/>
            <w:gridSpan w:val="9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Narrative Writing Response Goals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3rd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  <w:tr w:rsidR="00A94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F95" w:rsidRDefault="004F2D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5th Writing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94F95" w:rsidRDefault="004F2D7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</w:tr>
    </w:tbl>
    <w:p w:rsidR="00A94F95" w:rsidRDefault="00A94F95">
      <w:pPr>
        <w:rPr>
          <w:b/>
          <w:sz w:val="32"/>
          <w:szCs w:val="32"/>
        </w:rPr>
      </w:pPr>
    </w:p>
    <w:p w:rsidR="00E94350" w:rsidRDefault="00E94350">
      <w:pPr>
        <w:rPr>
          <w:b/>
          <w:sz w:val="32"/>
          <w:szCs w:val="32"/>
        </w:rPr>
      </w:pPr>
    </w:p>
    <w:tbl>
      <w:tblPr>
        <w:tblStyle w:val="a5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595"/>
        <w:gridCol w:w="4164"/>
        <w:gridCol w:w="2430"/>
      </w:tblGrid>
      <w:tr w:rsidR="00A94F95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94F95" w:rsidRDefault="00A94F95">
            <w:pPr>
              <w:spacing w:line="276" w:lineRule="auto"/>
              <w:rPr>
                <w:b/>
              </w:rPr>
            </w:pPr>
          </w:p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Performance Objective 1:  By 2023, Clayton County Public Schools will increase the percentage of student scoring at the Proficient and/or Distinguished levels on the Georgia Milestones to at least 80% in each content area.</w:t>
            </w:r>
          </w:p>
          <w:p w:rsidR="00A94F95" w:rsidRDefault="004F2D79">
            <w:pPr>
              <w:spacing w:line="360" w:lineRule="auto"/>
              <w:rPr>
                <w:b/>
              </w:rPr>
            </w:pPr>
            <w:r w:rsidRPr="00846261">
              <w:rPr>
                <w:b/>
                <w:color w:val="1F497D" w:themeColor="text2"/>
              </w:rPr>
              <w:t xml:space="preserve">GADOE School Improvement Systems:  Coherent Instruction, Effective Leadership, Family and Community Engagement, Professional Capacity  </w:t>
            </w:r>
          </w:p>
        </w:tc>
      </w:tr>
      <w:tr w:rsidR="00A94F95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1"/>
              <w:spacing w:line="276" w:lineRule="auto"/>
              <w:outlineLvl w:val="0"/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  <w:bookmarkStart w:id="0" w:name="_GoBack"/>
            <w:bookmarkEnd w:id="0"/>
            <w:r>
              <w:rPr>
                <w:sz w:val="20"/>
                <w:szCs w:val="20"/>
              </w:rPr>
              <w:t>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</w:tbl>
    <w:p w:rsidR="00A94F95" w:rsidRDefault="00A9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6"/>
        <w:tblW w:w="14775" w:type="dxa"/>
        <w:tblInd w:w="-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601"/>
        <w:gridCol w:w="4158"/>
        <w:gridCol w:w="2430"/>
      </w:tblGrid>
      <w:tr w:rsidR="00A94F95">
        <w:trPr>
          <w:trHeight w:val="54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6261">
              <w:t>Provide Rigor and Relevance training to promote language/vocabulary development for all students and continued implementation of the high performance teaching model during the literacy block to include mini-lessons on crafting arguments, informational/ explanatory, and narrative writing and applying conventions</w:t>
            </w: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46261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spacing w:line="276" w:lineRule="auto"/>
              <w:jc w:val="center"/>
            </w:pPr>
            <w:r w:rsidRPr="00846261">
              <w:t>Aug, 2018 May,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spacing w:line="276" w:lineRule="auto"/>
              <w:jc w:val="center"/>
            </w:pPr>
            <w:r w:rsidRPr="00846261">
              <w:t>Academic Coach</w:t>
            </w:r>
          </w:p>
          <w:p w:rsidR="00A94F95" w:rsidRPr="00846261" w:rsidRDefault="004F2D79">
            <w:pPr>
              <w:jc w:val="center"/>
              <w:rPr>
                <w:sz w:val="18"/>
                <w:szCs w:val="18"/>
              </w:rPr>
            </w:pPr>
            <w:r w:rsidRPr="00846261">
              <w:t>HMH/ICLE Consultant</w:t>
            </w:r>
            <w:r w:rsidRPr="00846261">
              <w:rPr>
                <w:sz w:val="18"/>
                <w:szCs w:val="18"/>
              </w:rPr>
              <w:t xml:space="preserve"> Felicia Bell Heard</w:t>
            </w:r>
            <w:r w:rsidRPr="00846261">
              <w:rPr>
                <w:sz w:val="18"/>
                <w:szCs w:val="18"/>
              </w:rPr>
              <w:br/>
              <w:t>Instructional and Leadership Coach</w:t>
            </w:r>
          </w:p>
          <w:p w:rsidR="00A94F95" w:rsidRPr="00846261" w:rsidRDefault="004F2D79">
            <w:pPr>
              <w:spacing w:after="240"/>
              <w:jc w:val="center"/>
              <w:rPr>
                <w:sz w:val="18"/>
                <w:szCs w:val="18"/>
              </w:rPr>
            </w:pPr>
            <w:r w:rsidRPr="00846261">
              <w:rPr>
                <w:sz w:val="18"/>
                <w:szCs w:val="18"/>
              </w:rPr>
              <w:t>Professional Services</w:t>
            </w:r>
          </w:p>
          <w:p w:rsidR="00A94F95" w:rsidRPr="00846261" w:rsidRDefault="004F2D79">
            <w:pPr>
              <w:spacing w:line="276" w:lineRule="auto"/>
              <w:jc w:val="center"/>
            </w:pPr>
            <w:r w:rsidRPr="00846261">
              <w:t>ELA Coordinator</w:t>
            </w:r>
          </w:p>
          <w:p w:rsidR="00A94F95" w:rsidRPr="00846261" w:rsidRDefault="004F2D79">
            <w:pPr>
              <w:spacing w:line="276" w:lineRule="auto"/>
              <w:jc w:val="center"/>
            </w:pPr>
            <w:r w:rsidRPr="00846261">
              <w:t>Reading Content Lead Teacher</w:t>
            </w:r>
          </w:p>
          <w:p w:rsidR="00A94F95" w:rsidRPr="00846261" w:rsidRDefault="00A94F95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A94F95" w:rsidRPr="00846261" w:rsidRDefault="004F2D79">
            <w:pPr>
              <w:jc w:val="center"/>
              <w:rPr>
                <w:sz w:val="18"/>
                <w:szCs w:val="18"/>
              </w:rPr>
            </w:pPr>
            <w:r w:rsidRPr="00846261">
              <w:rPr>
                <w:sz w:val="18"/>
                <w:szCs w:val="18"/>
              </w:rPr>
              <w:t>Administration,</w:t>
            </w:r>
          </w:p>
          <w:p w:rsidR="00A94F95" w:rsidRPr="00846261" w:rsidRDefault="00A94F95">
            <w:pPr>
              <w:rPr>
                <w:sz w:val="18"/>
                <w:szCs w:val="18"/>
              </w:rPr>
            </w:pPr>
          </w:p>
          <w:p w:rsidR="00A94F95" w:rsidRPr="00846261" w:rsidRDefault="00A94F95">
            <w:pPr>
              <w:spacing w:after="24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School Funds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 xml:space="preserve"> 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 xml:space="preserve">Kid friendly rubrics and other writing resources 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Imagine It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Reading Wonders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EIP Ready Reading Intervention Series</w:t>
            </w: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School Calendar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CCPS Framework</w:t>
            </w:r>
          </w:p>
          <w:p w:rsidR="00A94F95" w:rsidRPr="00846261" w:rsidRDefault="004F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46261">
              <w:t>Rigor/Relevance Tool-kit</w:t>
            </w: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94F95" w:rsidRPr="00846261" w:rsidRDefault="00A9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r w:rsidRPr="00846261">
              <w:t>Increased ELA proficiency and growth for all students as determined by formative and summative assessments.  Assessment Results (Benchmark, Common, Probes, etc.)</w:t>
            </w:r>
          </w:p>
          <w:p w:rsidR="00A94F95" w:rsidRPr="00846261" w:rsidRDefault="00A94F95"/>
          <w:p w:rsidR="00A94F95" w:rsidRPr="00846261" w:rsidRDefault="00A94F95">
            <w:pPr>
              <w:rPr>
                <w:sz w:val="8"/>
                <w:szCs w:val="8"/>
              </w:rPr>
            </w:pPr>
          </w:p>
          <w:p w:rsidR="00A94F95" w:rsidRPr="00846261" w:rsidRDefault="004F2D79">
            <w:r w:rsidRPr="00846261">
              <w:t xml:space="preserve">Collaborative Planning minutes and meetings </w:t>
            </w:r>
          </w:p>
          <w:p w:rsidR="00A94F95" w:rsidRPr="00846261" w:rsidRDefault="00A94F95"/>
          <w:p w:rsidR="00A94F95" w:rsidRPr="00846261" w:rsidRDefault="004F2D79">
            <w:r w:rsidRPr="00846261">
              <w:t>Lesson Plans with Evidence of instructional look-</w:t>
            </w:r>
            <w:proofErr w:type="spellStart"/>
            <w:r w:rsidRPr="00846261">
              <w:t>fors</w:t>
            </w:r>
            <w:proofErr w:type="spellEnd"/>
            <w:r w:rsidRPr="00846261">
              <w:t xml:space="preserve"> gained from PD Session </w:t>
            </w:r>
          </w:p>
          <w:p w:rsidR="00A94F95" w:rsidRPr="00846261" w:rsidRDefault="00A94F95"/>
          <w:p w:rsidR="00A94F95" w:rsidRPr="00846261" w:rsidRDefault="004F2D79">
            <w:r w:rsidRPr="00846261">
              <w:t>PL Agenda</w:t>
            </w:r>
          </w:p>
          <w:p w:rsidR="00BC2ED5" w:rsidRPr="00846261" w:rsidRDefault="00BC2ED5"/>
          <w:p w:rsidR="00A94F95" w:rsidRPr="00846261" w:rsidRDefault="004F2D79">
            <w:r w:rsidRPr="00846261">
              <w:t>Sign-in Sheets</w:t>
            </w:r>
          </w:p>
          <w:p w:rsidR="00A94F95" w:rsidRPr="00846261" w:rsidRDefault="00A94F95"/>
          <w:p w:rsidR="00A94F95" w:rsidRPr="00846261" w:rsidRDefault="004F2D79">
            <w:r w:rsidRPr="00846261">
              <w:t>Observations/Weekly Walk-throughs data (Targeted Look-</w:t>
            </w:r>
            <w:proofErr w:type="spellStart"/>
            <w:r w:rsidRPr="00846261">
              <w:t>Fors</w:t>
            </w:r>
            <w:proofErr w:type="spellEnd"/>
            <w:r w:rsidRPr="00846261">
              <w:t>) Specifically--3rd Grade</w:t>
            </w:r>
          </w:p>
          <w:p w:rsidR="00A94F95" w:rsidRPr="00846261" w:rsidRDefault="00A94F95"/>
          <w:p w:rsidR="00A94F95" w:rsidRPr="00846261" w:rsidRDefault="004F2D79">
            <w:r w:rsidRPr="00846261">
              <w:t>Student Work Samples/Graded Rubrics--Targeted Students</w:t>
            </w:r>
          </w:p>
          <w:p w:rsidR="00A94F95" w:rsidRPr="00846261" w:rsidRDefault="00A94F95"/>
          <w:p w:rsidR="00A94F95" w:rsidRPr="00846261" w:rsidRDefault="00D542BB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846261"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 w:rsidR="004F2D79" w:rsidRPr="00846261">
              <w:rPr>
                <w:rFonts w:ascii="Cambria" w:eastAsia="Cambria" w:hAnsi="Cambria" w:cs="Cambria"/>
                <w:sz w:val="18"/>
                <w:szCs w:val="18"/>
              </w:rPr>
              <w:t>oncrete class times to write…unless facilitated as a planned lesson.</w:t>
            </w:r>
          </w:p>
          <w:p w:rsidR="00E94350" w:rsidRPr="00846261" w:rsidRDefault="00E94350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94F95" w:rsidRPr="00846261" w:rsidRDefault="004F2D79">
            <w:r w:rsidRPr="00846261">
              <w:t>Accessibility to rubric for all students</w:t>
            </w:r>
          </w:p>
          <w:p w:rsidR="00A94F95" w:rsidRPr="00846261" w:rsidRDefault="00A94F95"/>
          <w:p w:rsidR="00A94F95" w:rsidRPr="00846261" w:rsidRDefault="004F2D79">
            <w:r w:rsidRPr="00846261">
              <w:t>Professional Development agendas and minutes</w:t>
            </w:r>
          </w:p>
          <w:p w:rsidR="00A94F95" w:rsidRPr="00846261" w:rsidRDefault="004F2D79">
            <w:pPr>
              <w:rPr>
                <w:sz w:val="18"/>
                <w:szCs w:val="18"/>
              </w:rPr>
            </w:pPr>
            <w:r w:rsidRPr="00846261">
              <w:rPr>
                <w:sz w:val="18"/>
                <w:szCs w:val="18"/>
              </w:rPr>
              <w:lastRenderedPageBreak/>
              <w:t>Administration, School Leadership, Academic Coach, (ongoing)</w:t>
            </w:r>
          </w:p>
          <w:p w:rsidR="00A94F95" w:rsidRPr="00846261" w:rsidRDefault="00A94F95">
            <w:pPr>
              <w:rPr>
                <w:sz w:val="18"/>
                <w:szCs w:val="18"/>
              </w:rPr>
            </w:pPr>
          </w:p>
          <w:p w:rsidR="00A94F95" w:rsidRPr="00846261" w:rsidRDefault="004F2D79">
            <w:pPr>
              <w:rPr>
                <w:sz w:val="18"/>
                <w:szCs w:val="18"/>
              </w:rPr>
            </w:pPr>
            <w:r w:rsidRPr="00846261">
              <w:rPr>
                <w:sz w:val="18"/>
                <w:szCs w:val="18"/>
              </w:rPr>
              <w:t>Rigor (Quad) ongoing monitoring data</w:t>
            </w:r>
          </w:p>
          <w:p w:rsidR="00A94F95" w:rsidRPr="00846261" w:rsidRDefault="004F2D79">
            <w:pPr>
              <w:rPr>
                <w:sz w:val="18"/>
                <w:szCs w:val="18"/>
              </w:rPr>
            </w:pPr>
            <w:r w:rsidRPr="00846261">
              <w:rPr>
                <w:sz w:val="18"/>
                <w:szCs w:val="18"/>
              </w:rPr>
              <w:t>Admin weekly monitoring data</w:t>
            </w:r>
          </w:p>
          <w:p w:rsidR="00A94F95" w:rsidRPr="00846261" w:rsidRDefault="00A94F95"/>
          <w:p w:rsidR="00A94F95" w:rsidRPr="00846261" w:rsidRDefault="004F2D79" w:rsidP="00E94350">
            <w:r w:rsidRPr="00846261">
              <w:rPr>
                <w:rFonts w:ascii="Cambria" w:eastAsia="Cambria" w:hAnsi="Cambria" w:cs="Cambria"/>
                <w:sz w:val="18"/>
                <w:szCs w:val="18"/>
              </w:rPr>
              <w:t xml:space="preserve">S.W.A.G.  (in-building initiative to increase student writing) </w:t>
            </w:r>
            <w:r w:rsidRPr="00846261">
              <w:tab/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7"/>
              <w:tblW w:w="20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4"/>
            </w:tblGrid>
            <w:tr w:rsidR="00A94F95">
              <w:trPr>
                <w:trHeight w:val="520"/>
              </w:trPr>
              <w:tc>
                <w:tcPr>
                  <w:tcW w:w="2054" w:type="dxa"/>
                </w:tcPr>
                <w:p w:rsidR="00A94F95" w:rsidRDefault="004F2D79">
                  <w:pPr>
                    <w:rPr>
                      <w:b/>
                      <w:color w:val="212121"/>
                      <w:highlight w:val="yellow"/>
                    </w:rPr>
                  </w:pPr>
                  <w:r>
                    <w:t xml:space="preserve">ICLE August 3, Rigor/Relevance Professional Learning Dates </w:t>
                  </w:r>
                  <w:r>
                    <w:rPr>
                      <w:b/>
                      <w:color w:val="212121"/>
                      <w:highlight w:val="yellow"/>
                    </w:rPr>
                    <w:t>Sept 6, Sept 18, Oct 23, Nov 2, Jan 29, Feb 20</w:t>
                  </w:r>
                </w:p>
                <w:p w:rsidR="00A94F95" w:rsidRDefault="00A94F95">
                  <w:pPr>
                    <w:rPr>
                      <w:b/>
                      <w:color w:val="212121"/>
                      <w:sz w:val="6"/>
                      <w:szCs w:val="6"/>
                      <w:highlight w:val="yellow"/>
                    </w:rPr>
                  </w:pPr>
                </w:p>
                <w:p w:rsidR="00A94F95" w:rsidRDefault="004F2D7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Day 1    Rigor and Relevance Framework reflection</w:t>
                  </w:r>
                </w:p>
                <w:p w:rsidR="00A94F95" w:rsidRDefault="00A94F95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Day 2   CIR Rubrics and Calibration reflection</w:t>
                  </w:r>
                </w:p>
                <w:p w:rsidR="00A94F95" w:rsidRDefault="00A94F95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Day 3   CIR/HIP Rubrics “How to Build Lessons” reflection</w:t>
                  </w:r>
                </w:p>
                <w:p w:rsidR="00A94F95" w:rsidRDefault="00A94F95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Day 4   ICLE Consultant Modeling reflection</w:t>
                  </w:r>
                </w:p>
                <w:p w:rsidR="00A94F95" w:rsidRDefault="00A94F95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Day 5   Teacher Observations</w:t>
                  </w:r>
                </w:p>
                <w:p w:rsidR="00A94F95" w:rsidRDefault="00A94F95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color w:val="FF000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Day 6   Site Based Support Personnel Facilitation of Session</w:t>
                  </w:r>
                </w:p>
              </w:tc>
            </w:tr>
          </w:tbl>
          <w:p w:rsidR="00A94F95" w:rsidRDefault="00A94F95">
            <w:pPr>
              <w:spacing w:line="276" w:lineRule="auto"/>
            </w:pPr>
          </w:p>
        </w:tc>
      </w:tr>
    </w:tbl>
    <w:p w:rsidR="00A94F95" w:rsidRDefault="00A94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595"/>
        <w:gridCol w:w="4164"/>
        <w:gridCol w:w="2430"/>
      </w:tblGrid>
      <w:tr w:rsidR="00A94F95">
        <w:trPr>
          <w:trHeight w:val="540"/>
        </w:trPr>
        <w:tc>
          <w:tcPr>
            <w:tcW w:w="4066" w:type="dxa"/>
          </w:tcPr>
          <w:p w:rsidR="00A94F95" w:rsidRDefault="00A94F95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94F95" w:rsidRDefault="00A94F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94F95" w:rsidRDefault="00A94F95"/>
    <w:tbl>
      <w:tblPr>
        <w:tblStyle w:val="a9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94F95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94F95" w:rsidRDefault="004F2D79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</w:rPr>
            </w:pPr>
            <w:r>
              <w:rPr>
                <w:rFonts w:ascii="EB Garamond" w:eastAsia="EB Garamond" w:hAnsi="EB Garamond" w:cs="EB Garamond"/>
                <w:b/>
                <w:i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</w:rPr>
              <w:t>What supplemental action steps will be implemented for these subgroups?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Foster and Homeless</w:t>
            </w:r>
          </w:p>
        </w:tc>
      </w:tr>
      <w:tr w:rsidR="00A94F95">
        <w:trPr>
          <w:trHeight w:val="240"/>
        </w:trPr>
        <w:tc>
          <w:tcPr>
            <w:tcW w:w="7560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rPr>
                <w:color w:val="222222"/>
              </w:rPr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</w:tc>
        <w:tc>
          <w:tcPr>
            <w:tcW w:w="7284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widowControl w:val="0"/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Migrant</w:t>
            </w:r>
          </w:p>
        </w:tc>
      </w:tr>
      <w:tr w:rsidR="00A94F95">
        <w:trPr>
          <w:trHeight w:val="160"/>
        </w:trPr>
        <w:tc>
          <w:tcPr>
            <w:tcW w:w="7560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widowControl w:val="0"/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  <w:p w:rsidR="00A94F95" w:rsidRDefault="00A94F95">
            <w:pPr>
              <w:widowControl w:val="0"/>
            </w:pPr>
          </w:p>
        </w:tc>
        <w:tc>
          <w:tcPr>
            <w:tcW w:w="7284" w:type="dxa"/>
          </w:tcPr>
          <w:p w:rsidR="00A94F95" w:rsidRDefault="004F2D79">
            <w:pPr>
              <w:widowControl w:val="0"/>
            </w:pPr>
            <w:r>
              <w:t>NA – No migrant students currently enrolled.</w:t>
            </w:r>
          </w:p>
        </w:tc>
      </w:tr>
      <w:tr w:rsidR="00A94F95">
        <w:trPr>
          <w:trHeight w:val="34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Students with Disabilities</w:t>
            </w:r>
          </w:p>
        </w:tc>
      </w:tr>
      <w:tr w:rsidR="00A94F95">
        <w:trPr>
          <w:trHeight w:val="240"/>
        </w:trPr>
        <w:tc>
          <w:tcPr>
            <w:tcW w:w="7560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lastRenderedPageBreak/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widowControl w:val="0"/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</w:tc>
        <w:tc>
          <w:tcPr>
            <w:tcW w:w="7284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 according and addressing the student’s IEP.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A94F95">
            <w:pPr>
              <w:widowControl w:val="0"/>
            </w:pPr>
          </w:p>
        </w:tc>
      </w:tr>
    </w:tbl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E94350" w:rsidRDefault="00E94350"/>
    <w:p w:rsidR="00A94F95" w:rsidRDefault="00A94F95"/>
    <w:p w:rsidR="00BC2ED5" w:rsidRDefault="00BC2ED5"/>
    <w:p w:rsidR="00BC2ED5" w:rsidRDefault="00BC2ED5"/>
    <w:p w:rsidR="00A94F95" w:rsidRDefault="00A94F95"/>
    <w:p w:rsidR="00A94F95" w:rsidRDefault="00A94F95"/>
    <w:tbl>
      <w:tblPr>
        <w:tblStyle w:val="aa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A94F95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94F95" w:rsidRDefault="00A94F95">
            <w:pPr>
              <w:spacing w:line="276" w:lineRule="auto"/>
              <w:rPr>
                <w:b/>
              </w:rPr>
            </w:pPr>
          </w:p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2:  Over the next five years, Clayton County Public Schools will increase the graduation rate from 69.6% to 90% or higher.</w:t>
            </w:r>
          </w:p>
          <w:p w:rsidR="00A94F95" w:rsidRDefault="004F2D79">
            <w:pPr>
              <w:spacing w:line="360" w:lineRule="auto"/>
              <w:rPr>
                <w:b/>
              </w:rPr>
            </w:pPr>
            <w:r w:rsidRPr="00846261">
              <w:rPr>
                <w:b/>
                <w:color w:val="1F497D" w:themeColor="text2"/>
              </w:rPr>
              <w:t>GADOE School Improvement Systems:  Coherent Instruction, Effective Leadership, Family and Community Engagement, Professional Capacity</w:t>
            </w:r>
          </w:p>
        </w:tc>
      </w:tr>
      <w:tr w:rsidR="00A94F95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1"/>
              <w:spacing w:line="276" w:lineRule="auto"/>
              <w:outlineLvl w:val="0"/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94F95">
        <w:trPr>
          <w:trHeight w:val="34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Provide Rigor and Relevance training to promote language/vocabulary development for all students and continued implementation of the high performance teaching model during the literacy block to include mini-lessons on crafting arguments, informational/ explanatory, and narrative writing and applying conventions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Aug, 2018 May,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Academic Coach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HMH/ICLE Consultant</w:t>
            </w: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Felicia Bell Heard</w:t>
            </w: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Instructional and Leadership Coach</w:t>
            </w:r>
          </w:p>
          <w:p w:rsidR="00A94F95" w:rsidRPr="00846261" w:rsidRDefault="004F2D7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 Services</w:t>
            </w:r>
          </w:p>
          <w:p w:rsidR="00A94F95" w:rsidRPr="00846261" w:rsidRDefault="004F2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ELA Coordinator</w:t>
            </w:r>
          </w:p>
          <w:p w:rsidR="00A94F95" w:rsidRPr="00846261" w:rsidRDefault="004F2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Reading Content Lead Teacher</w:t>
            </w:r>
          </w:p>
          <w:p w:rsidR="00A94F95" w:rsidRPr="00846261" w:rsidRDefault="00A94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Administration,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F95" w:rsidRPr="00846261" w:rsidRDefault="00A94F9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School Funds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Kid friendly rubrics and other writing resources 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Imagine It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Reading Wonders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EIP Ready Reading Intervention Series</w:t>
            </w:r>
          </w:p>
          <w:p w:rsidR="00A94F95" w:rsidRPr="00846261" w:rsidRDefault="00A9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School Calendar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CCPS Framework</w:t>
            </w:r>
          </w:p>
          <w:p w:rsidR="00A94F95" w:rsidRPr="00846261" w:rsidRDefault="004F2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Rigor/Relevance Tool-kit</w:t>
            </w:r>
          </w:p>
          <w:p w:rsidR="00A94F95" w:rsidRPr="00846261" w:rsidRDefault="00A9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ELA proficiency and growth for all students as determined by formative and summative assessments.  Assessment Results (Benchmark, Common, Probes, etc.)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Collaborative Planning minutes and meetings 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 with Evidence of instructional look-</w:t>
            </w:r>
            <w:proofErr w:type="spellStart"/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fors</w:t>
            </w:r>
            <w:proofErr w:type="spellEnd"/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gained from PD Session 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PL Agenda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Sign-in Sheets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Observations/Weekly Walk-throughs data (Targeted Look-</w:t>
            </w:r>
            <w:proofErr w:type="spellStart"/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Fors</w:t>
            </w:r>
            <w:proofErr w:type="spellEnd"/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) Specifically--3rd Grade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Work Samples/Graded Rubrics--Targeted Students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D542BB">
            <w:pPr>
              <w:rPr>
                <w:sz w:val="18"/>
                <w:szCs w:val="18"/>
              </w:rPr>
            </w:pPr>
            <w:r w:rsidRPr="00846261">
              <w:rPr>
                <w:sz w:val="18"/>
                <w:szCs w:val="18"/>
              </w:rPr>
              <w:t>C</w:t>
            </w:r>
            <w:r w:rsidR="004F2D79" w:rsidRPr="00846261">
              <w:rPr>
                <w:sz w:val="18"/>
                <w:szCs w:val="18"/>
              </w:rPr>
              <w:t>oncrete class times to write…unless facilitated as a planned lesson.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Accessibility to rubric for all students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Development agendas and minutes</w:t>
            </w: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Administration, School Leadership, Academic Coach, (ongoing)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t>Rigor (Quad) ongoing monitoring data</w:t>
            </w:r>
          </w:p>
          <w:p w:rsidR="00A94F95" w:rsidRPr="00846261" w:rsidRDefault="004F2D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261">
              <w:rPr>
                <w:rFonts w:ascii="Times New Roman" w:eastAsia="Times New Roman" w:hAnsi="Times New Roman" w:cs="Times New Roman"/>
                <w:sz w:val="18"/>
                <w:szCs w:val="18"/>
              </w:rPr>
              <w:t>Admin weekly monitoring data</w:t>
            </w:r>
          </w:p>
          <w:p w:rsidR="00A94F95" w:rsidRPr="00846261" w:rsidRDefault="00A94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95" w:rsidRPr="00846261" w:rsidRDefault="004F2D79" w:rsidP="00E943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261">
              <w:rPr>
                <w:sz w:val="18"/>
                <w:szCs w:val="18"/>
              </w:rPr>
              <w:t xml:space="preserve">S.W.A.G.  (in-building initiative to increase student writing) </w:t>
            </w:r>
            <w:r w:rsidRPr="0084626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b"/>
              <w:tblW w:w="20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4"/>
            </w:tblGrid>
            <w:tr w:rsidR="00A94F95">
              <w:trPr>
                <w:trHeight w:val="520"/>
              </w:trPr>
              <w:tc>
                <w:tcPr>
                  <w:tcW w:w="2054" w:type="dxa"/>
                </w:tcPr>
                <w:p w:rsidR="00A94F95" w:rsidRDefault="004F2D79">
                  <w:pPr>
                    <w:rPr>
                      <w:b/>
                      <w:color w:val="212121"/>
                      <w:highlight w:val="yellow"/>
                    </w:rPr>
                  </w:pPr>
                  <w:r>
                    <w:t xml:space="preserve">ICLE August 3, Rigor/Relevance Professional Learning Dates </w:t>
                  </w:r>
                  <w:r>
                    <w:rPr>
                      <w:b/>
                      <w:color w:val="212121"/>
                      <w:highlight w:val="yellow"/>
                    </w:rPr>
                    <w:t>Sept 6, Sept 18, Oct 23, Nov 2, Jan 29, Feb 20</w:t>
                  </w:r>
                </w:p>
                <w:p w:rsidR="00A94F95" w:rsidRDefault="00A94F95">
                  <w:pPr>
                    <w:rPr>
                      <w:b/>
                      <w:color w:val="212121"/>
                      <w:sz w:val="6"/>
                      <w:szCs w:val="6"/>
                      <w:highlight w:val="yellow"/>
                    </w:rPr>
                  </w:pPr>
                </w:p>
                <w:p w:rsidR="00A94F95" w:rsidRDefault="004F2D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1    Rigor and Relevance Framework reflection</w:t>
                  </w:r>
                </w:p>
                <w:p w:rsidR="00A94F95" w:rsidRDefault="00A94F95">
                  <w:pPr>
                    <w:rPr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2   CIR Rubrics and Calibration reflection</w:t>
                  </w:r>
                </w:p>
                <w:p w:rsidR="00A94F95" w:rsidRDefault="00A94F95">
                  <w:pPr>
                    <w:rPr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3   CIR/HIP Rubrics “How to Build Lessons” reflection</w:t>
                  </w:r>
                </w:p>
                <w:p w:rsidR="00A94F95" w:rsidRDefault="00A94F95">
                  <w:pPr>
                    <w:rPr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4   ICLE Consultant Modeling reflection</w:t>
                  </w:r>
                </w:p>
                <w:p w:rsidR="00A94F95" w:rsidRDefault="00A94F95">
                  <w:pPr>
                    <w:rPr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5   Teacher Observations</w:t>
                  </w:r>
                </w:p>
                <w:p w:rsidR="00A94F95" w:rsidRDefault="00A94F95">
                  <w:pPr>
                    <w:rPr>
                      <w:sz w:val="6"/>
                      <w:szCs w:val="6"/>
                    </w:rPr>
                  </w:pPr>
                </w:p>
                <w:p w:rsidR="00A94F95" w:rsidRDefault="004F2D79">
                  <w:pPr>
                    <w:rPr>
                      <w:color w:val="FF0000"/>
                    </w:rPr>
                  </w:pPr>
                  <w:r>
                    <w:rPr>
                      <w:sz w:val="18"/>
                      <w:szCs w:val="18"/>
                    </w:rPr>
                    <w:t>Day 6   Site Based Support Personnel Facilitation of Session</w:t>
                  </w:r>
                </w:p>
              </w:tc>
            </w:tr>
          </w:tbl>
          <w:p w:rsidR="00A94F95" w:rsidRDefault="00A9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4F95" w:rsidRDefault="00A94F95"/>
    <w:p w:rsidR="00A94F95" w:rsidRDefault="00A94F95"/>
    <w:p w:rsidR="00A94F95" w:rsidRDefault="00A94F95"/>
    <w:p w:rsidR="00A94F95" w:rsidRDefault="00A94F95"/>
    <w:tbl>
      <w:tblPr>
        <w:tblStyle w:val="ac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94F95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94F95" w:rsidRDefault="004F2D79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</w:rPr>
            </w:pPr>
            <w:r>
              <w:rPr>
                <w:rFonts w:ascii="EB Garamond" w:eastAsia="EB Garamond" w:hAnsi="EB Garamond" w:cs="EB Garamond"/>
                <w:b/>
                <w:i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</w:rPr>
              <w:t>What supplemental action steps will be implemented for these subgroups?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Foster and Homeless</w:t>
            </w:r>
          </w:p>
        </w:tc>
      </w:tr>
      <w:tr w:rsidR="00A94F95">
        <w:trPr>
          <w:trHeight w:val="240"/>
        </w:trPr>
        <w:tc>
          <w:tcPr>
            <w:tcW w:w="7560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rPr>
                <w:color w:val="222222"/>
              </w:rPr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</w:tc>
        <w:tc>
          <w:tcPr>
            <w:tcW w:w="7284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widowControl w:val="0"/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Migrant</w:t>
            </w:r>
          </w:p>
        </w:tc>
      </w:tr>
      <w:tr w:rsidR="00A94F95">
        <w:trPr>
          <w:trHeight w:val="260"/>
        </w:trPr>
        <w:tc>
          <w:tcPr>
            <w:tcW w:w="7560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widowControl w:val="0"/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  <w:p w:rsidR="00A94F95" w:rsidRDefault="00A94F95">
            <w:pPr>
              <w:widowControl w:val="0"/>
            </w:pPr>
          </w:p>
        </w:tc>
        <w:tc>
          <w:tcPr>
            <w:tcW w:w="7284" w:type="dxa"/>
          </w:tcPr>
          <w:p w:rsidR="00A94F95" w:rsidRDefault="004F2D79">
            <w:pPr>
              <w:widowControl w:val="0"/>
            </w:pPr>
            <w:r>
              <w:t>NA – No migrant students currently enrolled.</w:t>
            </w:r>
          </w:p>
        </w:tc>
      </w:tr>
      <w:tr w:rsidR="00A94F95">
        <w:trPr>
          <w:trHeight w:val="34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Students with Disabilities</w:t>
            </w:r>
          </w:p>
        </w:tc>
      </w:tr>
      <w:tr w:rsidR="00A94F95">
        <w:trPr>
          <w:trHeight w:val="200"/>
        </w:trPr>
        <w:tc>
          <w:tcPr>
            <w:tcW w:w="7560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lastRenderedPageBreak/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4F2D79">
            <w:pPr>
              <w:widowControl w:val="0"/>
            </w:pPr>
            <w:r>
              <w:rPr>
                <w:color w:val="222222"/>
              </w:rPr>
              <w:t>Teachers will address the Rigor-Relevance framework to the degree to which acquired knowledge is used and gradually transitioning to Quad D high academic rigor, as well as the application of knowledge to solve real-world problems.</w:t>
            </w:r>
          </w:p>
          <w:p w:rsidR="00A94F95" w:rsidRDefault="00A94F95">
            <w:pPr>
              <w:widowControl w:val="0"/>
            </w:pPr>
          </w:p>
        </w:tc>
        <w:tc>
          <w:tcPr>
            <w:tcW w:w="7284" w:type="dxa"/>
          </w:tcPr>
          <w:p w:rsidR="00A94F95" w:rsidRDefault="004F2D79">
            <w:pPr>
              <w:rPr>
                <w:color w:val="222222"/>
                <w:highlight w:val="white"/>
              </w:rPr>
            </w:pPr>
            <w:r>
              <w:t xml:space="preserve">Teachers will </w:t>
            </w:r>
            <w:r>
              <w:rPr>
                <w:color w:val="222222"/>
                <w:highlight w:val="white"/>
              </w:rPr>
              <w:t>describe instruction, expected schoolwork, learning experiences, and educational expectations that are academically, intellectually, and personally challenging according and addressing the student’s IEP.</w:t>
            </w:r>
          </w:p>
          <w:p w:rsidR="00A94F95" w:rsidRDefault="00A94F95">
            <w:pPr>
              <w:rPr>
                <w:color w:val="222222"/>
                <w:highlight w:val="white"/>
              </w:rPr>
            </w:pPr>
          </w:p>
          <w:p w:rsidR="00A94F95" w:rsidRDefault="00A94F95">
            <w:pPr>
              <w:widowControl w:val="0"/>
            </w:pPr>
          </w:p>
        </w:tc>
      </w:tr>
    </w:tbl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p w:rsidR="00E94350" w:rsidRDefault="00E94350"/>
    <w:p w:rsidR="00E94350" w:rsidRDefault="00E94350"/>
    <w:p w:rsidR="00E94350" w:rsidRDefault="00E94350"/>
    <w:p w:rsidR="00A94F95" w:rsidRDefault="00A94F95"/>
    <w:p w:rsidR="00A94F95" w:rsidRDefault="00A94F95"/>
    <w:p w:rsidR="00A94F95" w:rsidRDefault="00A94F95"/>
    <w:tbl>
      <w:tblPr>
        <w:tblStyle w:val="ad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775"/>
        <w:gridCol w:w="1800"/>
        <w:gridCol w:w="3714"/>
        <w:gridCol w:w="2430"/>
      </w:tblGrid>
      <w:tr w:rsidR="00A94F95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94F95" w:rsidRDefault="00A94F95">
            <w:pPr>
              <w:spacing w:line="276" w:lineRule="auto"/>
              <w:rPr>
                <w:b/>
              </w:rPr>
            </w:pPr>
          </w:p>
          <w:p w:rsidR="00A94F95" w:rsidRDefault="004F2D79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3:  By 2023, Clayton County Public Schools will increase the number of students absent less than 10% of their enrolled academic year.</w:t>
            </w:r>
          </w:p>
          <w:p w:rsidR="00A94F95" w:rsidRDefault="004F2D79">
            <w:pPr>
              <w:spacing w:line="360" w:lineRule="auto"/>
              <w:rPr>
                <w:b/>
              </w:rPr>
            </w:pPr>
            <w:r w:rsidRPr="00846261">
              <w:rPr>
                <w:b/>
                <w:color w:val="1F497D" w:themeColor="text2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A94F95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1"/>
              <w:spacing w:line="276" w:lineRule="auto"/>
              <w:outlineLvl w:val="0"/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3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94F95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pPr>
              <w:spacing w:line="276" w:lineRule="auto"/>
            </w:pPr>
            <w:r>
              <w:t>Monitor to improve daily and on-time student attendance.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pPr>
              <w:spacing w:line="276" w:lineRule="auto"/>
              <w:jc w:val="center"/>
            </w:pPr>
            <w:r>
              <w:t>Aug, 2018 May, 2019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pPr>
              <w:spacing w:line="276" w:lineRule="auto"/>
              <w:jc w:val="center"/>
            </w:pPr>
            <w:r>
              <w:t>Celina McMillian/School Social Worker</w:t>
            </w:r>
          </w:p>
          <w:p w:rsidR="00A94F95" w:rsidRDefault="004F2D79">
            <w:pPr>
              <w:spacing w:line="276" w:lineRule="auto"/>
              <w:jc w:val="center"/>
            </w:pPr>
            <w:r>
              <w:t xml:space="preserve">Angel </w:t>
            </w:r>
            <w:proofErr w:type="spellStart"/>
            <w:r>
              <w:t>McSwain</w:t>
            </w:r>
            <w:proofErr w:type="spellEnd"/>
            <w:r>
              <w:t>/Counselor</w:t>
            </w:r>
          </w:p>
          <w:p w:rsidR="00A94F95" w:rsidRDefault="004F2D79">
            <w:pPr>
              <w:spacing w:line="276" w:lineRule="auto"/>
              <w:jc w:val="center"/>
            </w:pPr>
            <w:r>
              <w:t>Sylvia Pike/Attendance Secretary</w:t>
            </w:r>
          </w:p>
          <w:p w:rsidR="00A94F95" w:rsidRDefault="004F2D79">
            <w:pPr>
              <w:spacing w:line="276" w:lineRule="auto"/>
              <w:jc w:val="center"/>
            </w:pPr>
            <w:r>
              <w:t>Attendance Committee</w:t>
            </w:r>
          </w:p>
          <w:p w:rsidR="00A94F95" w:rsidRDefault="004F2D79">
            <w:pPr>
              <w:spacing w:line="276" w:lineRule="auto"/>
              <w:jc w:val="center"/>
            </w:pPr>
            <w:r>
              <w:t>Grade level attendance chairs</w:t>
            </w:r>
          </w:p>
          <w:p w:rsidR="00A94F95" w:rsidRDefault="00A94F95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Attendance wizard</w:t>
            </w:r>
          </w:p>
          <w:p w:rsidR="00A94F95" w:rsidRDefault="004F2D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Student handbook</w:t>
            </w:r>
          </w:p>
          <w:p w:rsidR="00A94F95" w:rsidRDefault="004F2D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Student Information System (SIS)</w:t>
            </w:r>
          </w:p>
          <w:p w:rsidR="00A94F95" w:rsidRDefault="004F2D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IC – Attendance Summary</w:t>
            </w:r>
          </w:p>
          <w:p w:rsidR="00A94F95" w:rsidRDefault="00A94F95">
            <w:pPr>
              <w:spacing w:line="276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pPr>
              <w:spacing w:line="276" w:lineRule="auto"/>
            </w:pPr>
            <w:r>
              <w:rPr>
                <w:color w:val="000000"/>
              </w:rPr>
              <w:t>Teachers take attendance during HR, Math and ELA</w:t>
            </w:r>
          </w:p>
          <w:p w:rsidR="00A94F95" w:rsidRDefault="004F2D79">
            <w:pPr>
              <w:spacing w:line="276" w:lineRule="auto"/>
            </w:pPr>
            <w:r>
              <w:t xml:space="preserve">Attendance </w:t>
            </w:r>
            <w:r w:rsidR="00D542BB">
              <w:t>Letters</w:t>
            </w:r>
            <w:r>
              <w:t>-Absence notification</w:t>
            </w:r>
          </w:p>
          <w:p w:rsidR="00A94F95" w:rsidRDefault="004F2D7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Student handbook signature page</w:t>
            </w:r>
          </w:p>
          <w:p w:rsidR="00A94F95" w:rsidRDefault="004F2D79">
            <w:pPr>
              <w:spacing w:line="276" w:lineRule="auto"/>
            </w:pPr>
            <w:r>
              <w:t>Hawthorne Attendance Policy Parent Flyer-Quarterly distribution</w:t>
            </w:r>
          </w:p>
          <w:p w:rsidR="00A94F95" w:rsidRDefault="004F2D79">
            <w:pPr>
              <w:spacing w:line="276" w:lineRule="auto"/>
            </w:pPr>
            <w:r>
              <w:t>Attendance agenda</w:t>
            </w:r>
          </w:p>
          <w:p w:rsidR="00A94F95" w:rsidRDefault="004F2D79">
            <w:pPr>
              <w:spacing w:line="276" w:lineRule="auto"/>
            </w:pPr>
            <w:r>
              <w:t>Grade Level Attendance Chairs monthly report</w:t>
            </w:r>
          </w:p>
          <w:p w:rsidR="00A94F95" w:rsidRDefault="004F2D79">
            <w:pPr>
              <w:spacing w:line="276" w:lineRule="auto"/>
            </w:pPr>
            <w:r>
              <w:t>Attendance clean-up check</w:t>
            </w:r>
          </w:p>
          <w:p w:rsidR="00A94F95" w:rsidRDefault="004F2D79">
            <w:pPr>
              <w:spacing w:line="276" w:lineRule="auto"/>
            </w:pPr>
            <w:r>
              <w:t>Monthly Attendance meeting</w:t>
            </w:r>
          </w:p>
          <w:p w:rsidR="00A94F95" w:rsidRDefault="004F2D79">
            <w:pPr>
              <w:spacing w:line="276" w:lineRule="auto"/>
            </w:pPr>
            <w:r>
              <w:t>Monthly Attendance Report-District</w:t>
            </w:r>
          </w:p>
          <w:p w:rsidR="00A94F95" w:rsidRDefault="004F2D79">
            <w:pPr>
              <w:spacing w:line="276" w:lineRule="auto"/>
            </w:pPr>
            <w:r>
              <w:t>Attendance contract</w:t>
            </w:r>
          </w:p>
          <w:p w:rsidR="00A94F95" w:rsidRDefault="004F2D79">
            <w:pPr>
              <w:spacing w:line="276" w:lineRule="auto"/>
            </w:pPr>
            <w:r>
              <w:t>Monthly Perfect Attendance Bulletin Board/Certificates/Incentives/Photos</w:t>
            </w:r>
          </w:p>
          <w:p w:rsidR="00A94F95" w:rsidRDefault="004F2D79">
            <w:pPr>
              <w:spacing w:line="276" w:lineRule="auto"/>
            </w:pPr>
            <w:r>
              <w:t>Attendance Incentives – Grade level bikes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pPr>
              <w:spacing w:line="276" w:lineRule="auto"/>
            </w:pPr>
            <w:r>
              <w:t>Attendance Secretary Training - August 1, 2018</w:t>
            </w:r>
          </w:p>
        </w:tc>
      </w:tr>
      <w:tr w:rsidR="00A94F95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</w:pPr>
          </w:p>
          <w:p w:rsidR="00A94F95" w:rsidRDefault="00A94F95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jc w:val="center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>
            <w:pPr>
              <w:spacing w:line="27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A94F95">
            <w:pPr>
              <w:spacing w:line="276" w:lineRule="auto"/>
              <w:jc w:val="center"/>
            </w:pPr>
          </w:p>
        </w:tc>
      </w:tr>
    </w:tbl>
    <w:p w:rsidR="00A94F95" w:rsidRDefault="00A94F95"/>
    <w:tbl>
      <w:tblPr>
        <w:tblStyle w:val="ae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94F95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94F95" w:rsidRDefault="004F2D79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</w:rPr>
            </w:pPr>
            <w:r>
              <w:rPr>
                <w:rFonts w:ascii="EB Garamond" w:eastAsia="EB Garamond" w:hAnsi="EB Garamond" w:cs="EB Garamond"/>
                <w:b/>
                <w:i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</w:rPr>
              <w:t>What supplemental action steps will be implemented for these subgroups?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Foster and Homeless</w:t>
            </w:r>
          </w:p>
        </w:tc>
      </w:tr>
      <w:tr w:rsidR="00A94F95">
        <w:trPr>
          <w:trHeight w:val="140"/>
        </w:trPr>
        <w:tc>
          <w:tcPr>
            <w:tcW w:w="7560" w:type="dxa"/>
          </w:tcPr>
          <w:p w:rsidR="00A94F95" w:rsidRDefault="004F2D79">
            <w:pPr>
              <w:widowControl w:val="0"/>
            </w:pPr>
            <w:r>
              <w:t>Project Leader(s) and School Level Person(s) will monitor attendance of all students weekly, biweekly, &amp; monthly and engage students and parents in positive ways by providing mentors for chronically absent students.</w:t>
            </w:r>
          </w:p>
          <w:p w:rsidR="00A94F95" w:rsidRDefault="004F2D79">
            <w:pPr>
              <w:widowControl w:val="0"/>
            </w:pPr>
            <w:r>
              <w:t> </w:t>
            </w:r>
          </w:p>
          <w:p w:rsidR="00A94F95" w:rsidRDefault="004F2D79">
            <w:pPr>
              <w:widowControl w:val="0"/>
            </w:pPr>
            <w:r>
              <w:rPr>
                <w:color w:val="000000"/>
              </w:rPr>
              <w:t>After 2 consecutive days, teachers are to contact the parent and document their findings. If a child misses 3 days consecutively and the teacher is unable to reach the parent, they will notify the counselors/administration. ALL ATTEMPTS DOCUMENTED</w:t>
            </w:r>
          </w:p>
        </w:tc>
        <w:tc>
          <w:tcPr>
            <w:tcW w:w="7284" w:type="dxa"/>
          </w:tcPr>
          <w:p w:rsidR="00A94F95" w:rsidRDefault="004F2D79">
            <w:pPr>
              <w:widowControl w:val="0"/>
            </w:pPr>
            <w:r>
              <w:t>Project Leader(s) and School Level Person(s) will monitor attendance of all students weekly, biweekly, &amp; monthly and engage students and parents in positive ways by providing mentors for chronically absent students.</w:t>
            </w:r>
          </w:p>
          <w:p w:rsidR="00A94F95" w:rsidRDefault="00A94F95">
            <w:pPr>
              <w:widowControl w:val="0"/>
            </w:pPr>
          </w:p>
          <w:p w:rsidR="00A94F95" w:rsidRDefault="004F2D79">
            <w:pPr>
              <w:widowControl w:val="0"/>
            </w:pPr>
            <w:r>
              <w:rPr>
                <w:color w:val="000000"/>
              </w:rPr>
              <w:t>After 2 consecutive days, teachers are to contact the parent and document their findings. If a child misses 3 days consecutively and the teacher is unable to reach the parent, they will notify the counselors/administration. ALL ATTEMPTS DOCUMENTED</w:t>
            </w:r>
            <w:r>
              <w:t> 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Migrant</w:t>
            </w:r>
          </w:p>
        </w:tc>
      </w:tr>
      <w:tr w:rsidR="00A94F95">
        <w:trPr>
          <w:trHeight w:val="160"/>
        </w:trPr>
        <w:tc>
          <w:tcPr>
            <w:tcW w:w="7560" w:type="dxa"/>
          </w:tcPr>
          <w:p w:rsidR="00A94F95" w:rsidRDefault="004F2D79">
            <w:pPr>
              <w:widowControl w:val="0"/>
            </w:pPr>
            <w:r>
              <w:t>Project Leader(s) and School Level Person(s) will monitor attendance of all students weekly, biweekly, &amp; monthly and engage students and parents in positive ways by providing mentors for chronically absent students. Provide interpreter when and if needed.</w:t>
            </w:r>
          </w:p>
          <w:p w:rsidR="00A94F95" w:rsidRDefault="00A94F95">
            <w:pPr>
              <w:widowControl w:val="0"/>
            </w:pPr>
          </w:p>
          <w:p w:rsidR="00A94F95" w:rsidRDefault="004F2D79">
            <w:pPr>
              <w:widowControl w:val="0"/>
            </w:pPr>
            <w:r>
              <w:rPr>
                <w:color w:val="000000"/>
              </w:rPr>
              <w:t>After 2 consecutive days, teachers are to contact the parent and document their findings. If a child misses 3 days consecutively and the teacher is unable to reach the parent, they will notify the counselors/administration. ALL ATTEMPTS DOCUMENTED</w:t>
            </w:r>
          </w:p>
        </w:tc>
        <w:tc>
          <w:tcPr>
            <w:tcW w:w="7284" w:type="dxa"/>
          </w:tcPr>
          <w:p w:rsidR="00A94F95" w:rsidRDefault="004F2D79">
            <w:pPr>
              <w:widowControl w:val="0"/>
            </w:pPr>
            <w:r>
              <w:t>Project Leader(s) and School Level Person(s) will monitor attendance of all students weekly, biweekly, &amp; monthly and engage students and parents in positive ways by providing mentors for chronically absent students. </w:t>
            </w:r>
          </w:p>
          <w:p w:rsidR="00A94F95" w:rsidRDefault="00A94F95">
            <w:pPr>
              <w:widowControl w:val="0"/>
            </w:pPr>
          </w:p>
          <w:p w:rsidR="00A94F95" w:rsidRDefault="004F2D79">
            <w:pPr>
              <w:widowControl w:val="0"/>
            </w:pPr>
            <w:r>
              <w:t>Refer to counselor to notate attendance window for migrant student</w:t>
            </w:r>
          </w:p>
        </w:tc>
      </w:tr>
      <w:tr w:rsidR="00A94F95">
        <w:trPr>
          <w:trHeight w:val="34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Students with Disabilities</w:t>
            </w:r>
          </w:p>
        </w:tc>
      </w:tr>
      <w:tr w:rsidR="00A94F95">
        <w:trPr>
          <w:trHeight w:val="220"/>
        </w:trPr>
        <w:tc>
          <w:tcPr>
            <w:tcW w:w="7560" w:type="dxa"/>
          </w:tcPr>
          <w:p w:rsidR="00A94F95" w:rsidRDefault="004F2D79">
            <w:pPr>
              <w:widowControl w:val="0"/>
            </w:pPr>
            <w:r>
              <w:t>Project Leader(s) and School Level Person(s) will monitor attendance of all students weekly, biweekly, &amp; monthly and engage students and parents in positive ways by providing mentors for chronically absent students. </w:t>
            </w:r>
          </w:p>
          <w:p w:rsidR="00A94F95" w:rsidRDefault="00A94F95">
            <w:pPr>
              <w:widowControl w:val="0"/>
            </w:pPr>
          </w:p>
          <w:p w:rsidR="00A94F95" w:rsidRDefault="004F2D79">
            <w:pPr>
              <w:widowControl w:val="0"/>
            </w:pPr>
            <w:r>
              <w:rPr>
                <w:color w:val="000000"/>
              </w:rPr>
              <w:t>After 2 consecutive days, teachers are to contact the parent and document their findings. If a child misses 3 days consecutively and the teacher is unable to reach the parent, they will notify the counselors/administration. ALL ATTEMPTS DOCUMENTED</w:t>
            </w:r>
          </w:p>
        </w:tc>
        <w:tc>
          <w:tcPr>
            <w:tcW w:w="7284" w:type="dxa"/>
          </w:tcPr>
          <w:p w:rsidR="00A94F95" w:rsidRDefault="004F2D79">
            <w:pPr>
              <w:widowControl w:val="0"/>
            </w:pPr>
            <w:r>
              <w:t xml:space="preserve">Project Leader(s) and School Level Person(s) will monitor attendance of all students weekly, biweekly, &amp; monthly and engage students and parents in positive ways by providing mentors for chronically absent students. Address concerns in IEP if and when appropriate.  </w:t>
            </w:r>
          </w:p>
          <w:p w:rsidR="00A94F95" w:rsidRDefault="00A94F95">
            <w:pPr>
              <w:widowControl w:val="0"/>
            </w:pPr>
          </w:p>
          <w:p w:rsidR="00A94F95" w:rsidRDefault="004F2D79">
            <w:pPr>
              <w:widowControl w:val="0"/>
            </w:pPr>
            <w:r>
              <w:rPr>
                <w:color w:val="000000"/>
              </w:rPr>
              <w:t>After 2 consecutive days, teachers are to contact the parent and document their findings. If a child misses 3 days consecutively and the teacher is unable to reach the parent, they will notify the counselors/administration. ALL ATTEMPTS DOCUMENTED</w:t>
            </w:r>
          </w:p>
        </w:tc>
      </w:tr>
    </w:tbl>
    <w:tbl>
      <w:tblPr>
        <w:tblStyle w:val="af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A94F95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94F95" w:rsidRDefault="004F2D79">
            <w:pPr>
              <w:spacing w:line="36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lastRenderedPageBreak/>
              <w:t xml:space="preserve">Performance Objective 4:  By 2023, Clayton County Public Schools will decrease the number of discipline infractions while increasing employee morale and community support. </w:t>
            </w:r>
          </w:p>
          <w:p w:rsidR="00A94F95" w:rsidRDefault="004F2D79">
            <w:pPr>
              <w:spacing w:line="360" w:lineRule="auto"/>
              <w:rPr>
                <w:b/>
              </w:rPr>
            </w:pPr>
            <w:r w:rsidRPr="00846261">
              <w:rPr>
                <w:b/>
                <w:color w:val="1F497D" w:themeColor="text2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A94F95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1"/>
              <w:spacing w:line="276" w:lineRule="auto"/>
              <w:outlineLvl w:val="0"/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A94F95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pStyle w:val="Heading2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94F95" w:rsidRDefault="004F2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94F95">
        <w:trPr>
          <w:trHeight w:val="6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>Implementation of PBIS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>Ongoing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 xml:space="preserve"> Kelisha Alexander (Lead) and PBIS committee </w:t>
            </w:r>
          </w:p>
          <w:p w:rsidR="00A94F95" w:rsidRPr="00846261" w:rsidRDefault="00A94F95"/>
          <w:p w:rsidR="00A94F95" w:rsidRPr="00846261" w:rsidRDefault="004F2D79">
            <w:r w:rsidRPr="00846261">
              <w:t>Teachers</w:t>
            </w:r>
          </w:p>
          <w:p w:rsidR="00A94F95" w:rsidRDefault="00A94F95"/>
          <w:p w:rsidR="00A94F95" w:rsidRDefault="004F2D79">
            <w:r>
              <w:t>Michael Thompson (Admin), monitor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 xml:space="preserve"> Title I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>Formal Introduction for Staff (9/18) – Faculty Mtg.</w:t>
            </w:r>
          </w:p>
          <w:p w:rsidR="00A94F95" w:rsidRDefault="00A94F95"/>
          <w:p w:rsidR="00A94F95" w:rsidRDefault="004F2D79">
            <w:r>
              <w:t>Formal Introduction for Students (10/18)</w:t>
            </w:r>
          </w:p>
          <w:p w:rsidR="00A94F95" w:rsidRDefault="00A94F95"/>
          <w:p w:rsidR="00A94F95" w:rsidRDefault="004F2D79">
            <w:r>
              <w:t>Implement school PBIS store (10/18)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r>
              <w:t>Metro RESA – 9/2018 (PBIS training)</w:t>
            </w:r>
          </w:p>
          <w:p w:rsidR="00A94F95" w:rsidRDefault="00A94F95"/>
          <w:p w:rsidR="00A94F95" w:rsidRDefault="004F2D79">
            <w:r>
              <w:t>CCPS Behavioral Specialist speak with faculty – 10/2018</w:t>
            </w:r>
          </w:p>
        </w:tc>
      </w:tr>
      <w:tr w:rsidR="00A94F95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pPr>
              <w:spacing w:after="240"/>
            </w:pPr>
            <w:r>
              <w:t>Reinforce School Behavioral Plan (S.O.A.R.)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>Ongoing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>Administration and ALL teachers-and- faculty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A94F95"/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4F95" w:rsidRDefault="004F2D79">
            <w:r>
              <w:t>Formal Re-Introduction for Staff (10/18) – Faculty Mtg.</w:t>
            </w:r>
          </w:p>
          <w:p w:rsidR="00A94F95" w:rsidRDefault="00A94F95"/>
          <w:p w:rsidR="00A94F95" w:rsidRDefault="004F2D79">
            <w:r>
              <w:t>S.O.A.R. student assemblies (8/18)</w:t>
            </w:r>
          </w:p>
          <w:p w:rsidR="00A94F95" w:rsidRDefault="00A94F95"/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4F95" w:rsidRDefault="004F2D79">
            <w:r>
              <w:t>Faculty Re-Train for S.O.A.R. (10/2018)</w:t>
            </w:r>
          </w:p>
        </w:tc>
      </w:tr>
    </w:tbl>
    <w:p w:rsidR="00A94F95" w:rsidRDefault="00A94F95"/>
    <w:p w:rsidR="00A94F95" w:rsidRDefault="00A94F95"/>
    <w:p w:rsidR="00A94F95" w:rsidRDefault="00A94F95"/>
    <w:p w:rsidR="00A94F95" w:rsidRDefault="00A94F95"/>
    <w:p w:rsidR="00A94F95" w:rsidRDefault="00A94F95"/>
    <w:tbl>
      <w:tblPr>
        <w:tblStyle w:val="af0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94F95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94F95" w:rsidRDefault="004F2D79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</w:rPr>
            </w:pPr>
            <w:r>
              <w:rPr>
                <w:rFonts w:ascii="EB Garamond" w:eastAsia="EB Garamond" w:hAnsi="EB Garamond" w:cs="EB Garamond"/>
                <w:b/>
                <w:i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</w:rPr>
              <w:t>What supplemental action steps will be implemented for these subgroups?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Foster and Homeless</w:t>
            </w:r>
          </w:p>
        </w:tc>
      </w:tr>
      <w:tr w:rsidR="00A94F95" w:rsidTr="00E94350">
        <w:trPr>
          <w:trHeight w:val="304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F95" w:rsidRDefault="004F2D79">
            <w:pPr>
              <w:spacing w:after="240"/>
            </w:pPr>
            <w:r>
              <w:lastRenderedPageBreak/>
              <w:t>This subgroup will be introduced to the School-Wide Behavioral Expectations for S.O.A.R. (Safe, Organized, Accountable, Respectful) during the month of August for grades 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and individual class lessons during September 2018.  In addition to reinforcing S.O.A.R., we will also spiral our PBIS initiatives by training staff and preparing students.</w:t>
            </w:r>
          </w:p>
          <w:p w:rsidR="00A94F95" w:rsidRPr="00E94350" w:rsidRDefault="004F2D79">
            <w:pPr>
              <w:spacing w:after="240"/>
            </w:pPr>
            <w:r>
              <w:t>For those students that require a more ‘tailored’ approach for PBIS, specific supports are in place to addressed a more focused need (i.e. homelessness, loss-of-loved one, abuse, academic neglect, extreme behavioral concerns, etc.).   The Circle-of-Support team and Response-to-Intervention teams offer such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F95" w:rsidRDefault="004F2D79">
            <w:pPr>
              <w:spacing w:after="240"/>
            </w:pPr>
            <w:r>
              <w:t>This subgroup will be introduced to the School-Wide Behavioral Expectations for S.O.A.R. (Safe, Organized, Accountable, Respectful) during the month of August for grades 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and individual class lessons during September 2018.  In addition to reinforcing S.O.A.R., we will also spiral our PBIS initiatives by training staff and preparing students.</w:t>
            </w:r>
          </w:p>
          <w:p w:rsidR="00A94F95" w:rsidRDefault="004F2D79" w:rsidP="00E94350">
            <w:pPr>
              <w:spacing w:after="240"/>
              <w:rPr>
                <w:sz w:val="24"/>
                <w:szCs w:val="24"/>
              </w:rPr>
            </w:pPr>
            <w:r>
              <w:t>For those students that require a more ‘tailored’ approach for PBIS, specific supports are in place to addressed a more focused need (i.e. homelessness, loss-of-loved one, abuse, academic neglect, extreme behavioral concerns, etc.).   The Circle-of-Support team and Response-to-Intervention teams offer such</w:t>
            </w:r>
            <w:r>
              <w:rPr>
                <w:sz w:val="24"/>
                <w:szCs w:val="24"/>
              </w:rPr>
              <w:t>.</w:t>
            </w:r>
          </w:p>
        </w:tc>
      </w:tr>
      <w:tr w:rsidR="00A94F95">
        <w:trPr>
          <w:trHeight w:val="32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Migrant</w:t>
            </w:r>
          </w:p>
        </w:tc>
      </w:tr>
      <w:tr w:rsidR="00A94F95" w:rsidTr="00E94350">
        <w:trPr>
          <w:trHeight w:val="2833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F95" w:rsidRDefault="004F2D79">
            <w:pPr>
              <w:spacing w:after="240"/>
            </w:pPr>
            <w:r>
              <w:t>This subgroup will be introduced to the School-Wide Behavioral Expectations for S.O.A.R. (Safe, Organized, Accountable, Respectful) during the month of August for grades 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and individual class lessons during September 2018.  In addition to reinforcing S.O.A.R., we will also spiral our PBIS initiatives by training staff and preparing students.</w:t>
            </w:r>
          </w:p>
          <w:p w:rsidR="00A94F95" w:rsidRDefault="004F2D79">
            <w:pPr>
              <w:spacing w:after="240"/>
              <w:rPr>
                <w:sz w:val="24"/>
                <w:szCs w:val="24"/>
              </w:rPr>
            </w:pPr>
            <w:r>
              <w:t>For those students that require a more ‘tailored’ approach for PBIS, specific supports are in place to addressed a more focused need (i.e. homelessness, loss-of-loved one, abuse, academic neglect, extreme behavioral concerns, etc.).   The Circle-of-Support team and Response-to-Intervention teams offer such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F95" w:rsidRDefault="004F2D79">
            <w:pPr>
              <w:spacing w:after="240"/>
            </w:pPr>
            <w:r>
              <w:t>This subgroup will be introduced to the School-Wide Behavioral Expectations for S.O.A.R. (Safe, Organized, Accountable, Respectful) during the month of August for grades 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and individual class lessons during September 2018.  In addition to reinforcing S.O.A.R., we will also spiral our PBIS initiatives by training staff and preparing students.</w:t>
            </w:r>
          </w:p>
          <w:p w:rsidR="00A94F95" w:rsidRDefault="004F2D79" w:rsidP="00E94350">
            <w:pPr>
              <w:spacing w:after="240"/>
              <w:rPr>
                <w:sz w:val="24"/>
                <w:szCs w:val="24"/>
              </w:rPr>
            </w:pPr>
            <w:r>
              <w:t>For those students that require a more ‘tailored’ approach for PBIS, specific supports are in place to addressed a more focused need (i.e. homelessness, loss-of-loved one, abuse, academic neglect, extreme behavioral concerns, etc.).   The Circle-of-Support team and Response-to-Intervention teams offer such</w:t>
            </w:r>
            <w:r>
              <w:rPr>
                <w:sz w:val="24"/>
                <w:szCs w:val="24"/>
              </w:rPr>
              <w:t>.</w:t>
            </w:r>
          </w:p>
        </w:tc>
      </w:tr>
      <w:tr w:rsidR="00A94F95">
        <w:trPr>
          <w:trHeight w:val="340"/>
        </w:trPr>
        <w:tc>
          <w:tcPr>
            <w:tcW w:w="7560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94F95" w:rsidRDefault="004F2D79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</w:rPr>
            </w:pPr>
            <w:r>
              <w:rPr>
                <w:rFonts w:ascii="EB Garamond SemiBold" w:eastAsia="EB Garamond SemiBold" w:hAnsi="EB Garamond SemiBold" w:cs="EB Garamond SemiBold"/>
                <w:b/>
              </w:rPr>
              <w:t>Students with Disabilities</w:t>
            </w:r>
          </w:p>
        </w:tc>
      </w:tr>
      <w:tr w:rsidR="00A94F95" w:rsidTr="00E94350">
        <w:trPr>
          <w:trHeight w:val="88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F95" w:rsidRDefault="004F2D79">
            <w:pPr>
              <w:spacing w:after="240"/>
            </w:pPr>
            <w:r>
              <w:t>This subgroup will be introduced to the School-Wide Behavioral Expectations for S.O.A.R. (Safe, Organized, Accountable, Respectful) during the month of August for grades 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and individual class lessons during September 2018.  In addition to reinforcing S.O.A.R., we will also spiral our PBIS initiatives by training staff and preparing students.</w:t>
            </w:r>
          </w:p>
          <w:p w:rsidR="00A94F95" w:rsidRDefault="004F2D79">
            <w:pPr>
              <w:spacing w:after="240"/>
              <w:rPr>
                <w:sz w:val="24"/>
                <w:szCs w:val="24"/>
              </w:rPr>
            </w:pPr>
            <w:r>
              <w:t>For those students that require a more ‘tailored’ approach for PBIS, specific supports are in place to addressed a more focused need (i.e. homelessness, loss-</w:t>
            </w:r>
            <w:r>
              <w:lastRenderedPageBreak/>
              <w:t>of-loved one, abuse, academic neglect, extreme behavioral concerns, etc.).   The Circle-of-Support team and Response-to-Intervention teams offer such</w:t>
            </w:r>
            <w:r>
              <w:rPr>
                <w:sz w:val="24"/>
                <w:szCs w:val="24"/>
              </w:rPr>
              <w:t>.</w:t>
            </w:r>
          </w:p>
          <w:p w:rsidR="00A94F95" w:rsidRDefault="00A94F9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F95" w:rsidRDefault="004F2D79">
            <w:pPr>
              <w:spacing w:after="240"/>
            </w:pPr>
            <w:r>
              <w:lastRenderedPageBreak/>
              <w:t>This subgroup will be introduced to the School-Wide Behavioral Expectations for S.O.A.R. (Safe, Organized, Accountable, Respectful) during the month of August for grades 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and individual class lessons during September 2018.  In addition to reinforcing S.O.A.R., we will also spiral our PBIS initiatives by training staff and preparing students.</w:t>
            </w:r>
          </w:p>
          <w:p w:rsidR="00A94F95" w:rsidRDefault="004F2D79" w:rsidP="00E94350">
            <w:pPr>
              <w:spacing w:after="240"/>
              <w:rPr>
                <w:sz w:val="24"/>
                <w:szCs w:val="24"/>
              </w:rPr>
            </w:pPr>
            <w:r>
              <w:t xml:space="preserve">For those students that require a more ‘tailored’ approach for PBIS, specific supports are in place to addressed a more focused need (i.e. homelessness, </w:t>
            </w:r>
            <w:r>
              <w:lastRenderedPageBreak/>
              <w:t>loss-of-loved one, abuse, academic neglect, extreme behavioral concerns, etc.).   The Circle-of-Support team and Response-to-Intervention teams offer such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94F95" w:rsidRDefault="00A94F95"/>
    <w:sectPr w:rsidR="00A94F95"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C0" w:rsidRDefault="00B968C0">
      <w:r>
        <w:separator/>
      </w:r>
    </w:p>
  </w:endnote>
  <w:endnote w:type="continuationSeparator" w:id="0">
    <w:p w:rsidR="00B968C0" w:rsidRDefault="00B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EB Garamond 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B8" w:rsidRDefault="00E121B8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color w:val="8496B0"/>
      </w:rPr>
      <w:t xml:space="preserve">Page </w:t>
    </w:r>
    <w:r>
      <w:rPr>
        <w:color w:val="323E4F"/>
      </w:rPr>
      <w:fldChar w:fldCharType="begin"/>
    </w:r>
    <w:r>
      <w:rPr>
        <w:color w:val="323E4F"/>
      </w:rPr>
      <w:instrText>PAGE</w:instrText>
    </w:r>
    <w:r>
      <w:rPr>
        <w:color w:val="323E4F"/>
      </w:rPr>
      <w:fldChar w:fldCharType="separate"/>
    </w:r>
    <w:r w:rsidR="00846261">
      <w:rPr>
        <w:noProof/>
        <w:color w:val="323E4F"/>
      </w:rPr>
      <w:t>18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rPr>
        <w:color w:val="323E4F"/>
      </w:rPr>
      <w:instrText>NUMPAGES</w:instrText>
    </w:r>
    <w:r>
      <w:rPr>
        <w:color w:val="323E4F"/>
      </w:rPr>
      <w:fldChar w:fldCharType="separate"/>
    </w:r>
    <w:r w:rsidR="00846261">
      <w:rPr>
        <w:noProof/>
        <w:color w:val="323E4F"/>
      </w:rPr>
      <w:t>18</w:t>
    </w:r>
    <w:r>
      <w:rPr>
        <w:color w:val="323E4F"/>
      </w:rPr>
      <w:fldChar w:fldCharType="end"/>
    </w:r>
  </w:p>
  <w:p w:rsidR="00E121B8" w:rsidRDefault="00E12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Revision Date:  6/19/18/</w:t>
    </w:r>
  </w:p>
  <w:p w:rsidR="00E121B8" w:rsidRDefault="00E12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C0" w:rsidRDefault="00B968C0">
      <w:r>
        <w:separator/>
      </w:r>
    </w:p>
  </w:footnote>
  <w:footnote w:type="continuationSeparator" w:id="0">
    <w:p w:rsidR="00B968C0" w:rsidRDefault="00B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5"/>
    <w:rsid w:val="00444812"/>
    <w:rsid w:val="00494913"/>
    <w:rsid w:val="00494E18"/>
    <w:rsid w:val="004F2D79"/>
    <w:rsid w:val="00580259"/>
    <w:rsid w:val="00846261"/>
    <w:rsid w:val="0086107A"/>
    <w:rsid w:val="00A94F95"/>
    <w:rsid w:val="00B968C0"/>
    <w:rsid w:val="00BC2ED5"/>
    <w:rsid w:val="00CE304E"/>
    <w:rsid w:val="00CE4E3D"/>
    <w:rsid w:val="00D542BB"/>
    <w:rsid w:val="00E121B8"/>
    <w:rsid w:val="00E94350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8B4F6-685E-47B9-BBB6-0340416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Cynthia C</dc:creator>
  <cp:lastModifiedBy>James, Cynthia C</cp:lastModifiedBy>
  <cp:revision>8</cp:revision>
  <dcterms:created xsi:type="dcterms:W3CDTF">2018-10-28T13:34:00Z</dcterms:created>
  <dcterms:modified xsi:type="dcterms:W3CDTF">2019-01-30T01:11:00Z</dcterms:modified>
</cp:coreProperties>
</file>